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drawing>
          <wp:anchor behindDoc="1" distT="0" distB="0" distL="0" distR="0" simplePos="0" locked="0" layoutInCell="1" allowOverlap="1" relativeHeight="16">
            <wp:simplePos x="0" y="0"/>
            <wp:positionH relativeFrom="page">
              <wp:posOffset>6885305</wp:posOffset>
            </wp:positionH>
            <wp:positionV relativeFrom="page">
              <wp:posOffset>528955</wp:posOffset>
            </wp:positionV>
            <wp:extent cx="14605" cy="963295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963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17"/>
        <w:tabs>
          <w:tab w:val="left" w:pos="9801" w:leader="none"/>
        </w:tabs>
        <w:rPr/>
      </w:pPr>
      <w:r>
        <w:rPr>
          <w:color w:val="231F1F"/>
          <w:u w:val="single" w:color="231F1F"/>
        </w:rPr>
        <w:tab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page">
                  <wp:posOffset>6920230</wp:posOffset>
                </wp:positionH>
                <wp:positionV relativeFrom="paragraph">
                  <wp:posOffset>107950</wp:posOffset>
                </wp:positionV>
                <wp:extent cx="165735" cy="215773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" cy="215773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8" w:after="0"/>
                              <w:ind w:left="2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Century Gothic" w:hAnsi="Century Gothic"/>
                                <w:color w:val="231F1F"/>
                                <w:sz w:val="19"/>
                              </w:rPr>
                              <w:t>ЗАСТУПНИК ДИРЕКТОРА ШКОЛИ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3.05pt;height:169.9pt;mso-wrap-distance-left:9pt;mso-wrap-distance-right:9pt;mso-wrap-distance-top:0pt;mso-wrap-distance-bottom:0pt;margin-top:8.5pt;mso-position-vertical-relative:text;margin-left:544.9pt;mso-position-horizontal-relative:page">
                <v:textbox inset="0in,0in,0in,0in">
                  <w:txbxContent>
                    <w:p>
                      <w:pPr>
                        <w:pStyle w:val="Style18"/>
                        <w:spacing w:before="8" w:after="0"/>
                        <w:ind w:left="20" w:right="0" w:hanging="0"/>
                        <w:jc w:val="left"/>
                        <w:rPr/>
                      </w:pPr>
                      <w:r>
                        <w:rPr>
                          <w:rFonts w:ascii="Century Gothic" w:hAnsi="Century Gothic"/>
                          <w:color w:val="231F1F"/>
                          <w:sz w:val="19"/>
                        </w:rPr>
                        <w:t>ЗАСТУПНИК ДИРЕКТОРА ШКОЛИ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3"/>
        <w:spacing w:before="10" w:after="0"/>
        <w:rPr>
          <w:rFonts w:ascii="Century Gothic" w:hAnsi="Century Gothic"/>
          <w:sz w:val="94"/>
        </w:rPr>
      </w:pPr>
      <w:r>
        <w:rPr>
          <w:rFonts w:ascii="Century Gothic" w:hAnsi="Century Gothic"/>
          <w:sz w:val="94"/>
        </w:rPr>
      </w:r>
    </w:p>
    <w:p>
      <w:pPr>
        <w:pStyle w:val="Normal"/>
        <w:spacing w:lineRule="auto" w:line="271" w:before="0" w:after="0"/>
        <w:ind w:left="2815" w:right="3112" w:hanging="0"/>
        <w:jc w:val="center"/>
        <w:rPr>
          <w:rFonts w:ascii="Tahoma" w:hAnsi="Tahoma"/>
          <w:b/>
          <w:b/>
          <w:sz w:val="37"/>
        </w:rPr>
      </w:pPr>
      <w:r>
        <w:rPr>
          <w:rFonts w:ascii="Tahoma" w:hAnsi="Tahoma"/>
          <w:b/>
          <w:color w:val="231F1F"/>
          <w:w w:val="95"/>
          <w:sz w:val="37"/>
        </w:rPr>
        <w:t xml:space="preserve">Шість запитань і відповідей </w:t>
      </w:r>
      <w:r>
        <w:rPr>
          <w:rFonts w:ascii="Tahoma" w:hAnsi="Tahoma"/>
          <w:b/>
          <w:color w:val="231F1F"/>
          <w:sz w:val="37"/>
        </w:rPr>
        <w:t>про кібербулінг</w:t>
      </w:r>
    </w:p>
    <w:p>
      <w:pPr>
        <w:pStyle w:val="Style13"/>
        <w:rPr>
          <w:rFonts w:ascii="Tahoma" w:hAnsi="Tahoma"/>
          <w:b/>
          <w:b/>
          <w:sz w:val="20"/>
        </w:rPr>
      </w:pPr>
      <w:r>
        <w:rPr>
          <w:rFonts w:ascii="Tahoma" w:hAnsi="Tahoma"/>
          <w:b/>
          <w:sz w:val="20"/>
        </w:rPr>
      </w:r>
    </w:p>
    <w:p>
      <w:pPr>
        <w:pStyle w:val="Style13"/>
        <w:spacing w:before="3" w:after="0"/>
        <w:rPr>
          <w:rFonts w:ascii="Tahoma" w:hAnsi="Tahoma"/>
          <w:b/>
          <w:b/>
          <w:sz w:val="13"/>
        </w:rPr>
      </w:pPr>
      <w:r>
        <w:rPr>
          <w:rFonts w:ascii="Tahoma" w:hAnsi="Tahoma"/>
          <w:b/>
          <w:sz w:val="13"/>
        </w:rPr>
        <w:drawing>
          <wp:anchor behindDoc="0" distT="0" distB="0" distL="0" distR="0" simplePos="0" locked="0" layoutInCell="1" allowOverlap="1" relativeHeight="3">
            <wp:simplePos x="0" y="0"/>
            <wp:positionH relativeFrom="page">
              <wp:posOffset>664210</wp:posOffset>
            </wp:positionH>
            <wp:positionV relativeFrom="paragraph">
              <wp:posOffset>127000</wp:posOffset>
            </wp:positionV>
            <wp:extent cx="6130925" cy="26670"/>
            <wp:effectExtent l="0" t="0" r="0" b="0"/>
            <wp:wrapTopAndBottom/>
            <wp:docPr id="3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2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69" w:after="0"/>
        <w:ind w:left="1989" w:right="0" w:hanging="0"/>
        <w:jc w:val="left"/>
        <w:rPr>
          <w:i/>
          <w:i/>
          <w:sz w:val="16"/>
        </w:rPr>
      </w:pPr>
      <w:r>
        <w:rPr>
          <w:i/>
          <w:color w:val="231F1F"/>
          <w:w w:val="105"/>
          <w:sz w:val="16"/>
        </w:rPr>
        <w:t>У віртуальному світі, як і в реальному, на дітей чатує чимало небезпек. І одна з них — віртуальне цькування</w:t>
      </w:r>
    </w:p>
    <w:p>
      <w:pPr>
        <w:pStyle w:val="Normal"/>
        <w:tabs>
          <w:tab w:val="left" w:pos="10538" w:leader="none"/>
        </w:tabs>
        <w:spacing w:before="44" w:after="0"/>
        <w:ind w:left="3895" w:right="0" w:hanging="0"/>
        <w:jc w:val="left"/>
        <w:rPr>
          <w:i/>
          <w:i/>
          <w:sz w:val="16"/>
        </w:rPr>
      </w:pPr>
      <w:r>
        <w:rPr>
          <w:i/>
          <w:color w:val="231F1F"/>
          <w:w w:val="105"/>
          <w:sz w:val="16"/>
        </w:rPr>
        <w:t>або</w:t>
      </w:r>
      <w:r>
        <w:rPr>
          <w:i/>
          <w:color w:val="231F1F"/>
          <w:spacing w:val="-9"/>
          <w:w w:val="105"/>
          <w:sz w:val="16"/>
        </w:rPr>
        <w:t>кібербулінг.Що</w:t>
      </w:r>
      <w:r>
        <w:rPr>
          <w:i/>
          <w:color w:val="231F1F"/>
          <w:spacing w:val="-8"/>
          <w:w w:val="105"/>
          <w:sz w:val="16"/>
        </w:rPr>
        <w:t>означає</w:t>
      </w:r>
      <w:r>
        <w:rPr>
          <w:i/>
          <w:color w:val="231F1F"/>
          <w:spacing w:val="-9"/>
          <w:w w:val="105"/>
          <w:sz w:val="16"/>
        </w:rPr>
        <w:t>цета</w:t>
      </w:r>
      <w:r>
        <w:rPr>
          <w:i/>
          <w:color w:val="231F1F"/>
          <w:spacing w:val="-8"/>
          <w:w w:val="105"/>
          <w:sz w:val="16"/>
        </w:rPr>
        <w:t>суміжні</w:t>
      </w:r>
      <w:r>
        <w:rPr>
          <w:i/>
          <w:color w:val="231F1F"/>
          <w:spacing w:val="-9"/>
          <w:w w:val="105"/>
          <w:sz w:val="16"/>
        </w:rPr>
        <w:t>поняття?</w:t>
      </w:r>
      <w:r>
        <w:rPr>
          <w:i/>
          <w:color w:val="231F1F"/>
          <w:spacing w:val="-8"/>
          <w:w w:val="105"/>
          <w:sz w:val="16"/>
        </w:rPr>
        <w:t>Які</w:t>
      </w:r>
      <w:r>
        <w:rPr>
          <w:i/>
          <w:color w:val="231F1F"/>
          <w:spacing w:val="-9"/>
          <w:w w:val="105"/>
          <w:sz w:val="16"/>
        </w:rPr>
        <w:t>інструментикібербулінгу?</w:t>
      </w:r>
      <w:r>
        <w:rPr>
          <w:i/>
          <w:color w:val="231F1F"/>
          <w:w w:val="105"/>
          <w:sz w:val="16"/>
        </w:rPr>
        <w:tab/>
      </w:r>
      <w:r>
        <w:rPr>
          <w:i/>
          <w:color w:val="231F1F"/>
          <w:w w:val="105"/>
          <w:sz w:val="16"/>
        </w:rPr>
        <w:drawing>
          <wp:inline distT="0" distB="0" distL="0" distR="0">
            <wp:extent cx="113665" cy="113665"/>
            <wp:effectExtent l="0" t="0" r="0" b="0"/>
            <wp:docPr id="4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" cy="11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5" w:after="0"/>
        <w:ind w:left="4290" w:right="0" w:hanging="0"/>
        <w:jc w:val="left"/>
        <w:rPr>
          <w:i/>
          <w:i/>
          <w:sz w:val="16"/>
        </w:rPr>
      </w:pPr>
      <w:r>
        <w:rPr>
          <w:i/>
          <w:color w:val="231F1F"/>
          <w:w w:val="105"/>
          <w:sz w:val="16"/>
        </w:rPr>
        <w:t>Щ</w:t>
        <w:drawing>
          <wp:anchor behindDoc="0" distT="0" distB="0" distL="0" distR="0" simplePos="0" locked="0" layoutInCell="1" allowOverlap="1" relativeHeight="4">
            <wp:simplePos x="0" y="0"/>
            <wp:positionH relativeFrom="page">
              <wp:posOffset>664210</wp:posOffset>
            </wp:positionH>
            <wp:positionV relativeFrom="paragraph">
              <wp:posOffset>193675</wp:posOffset>
            </wp:positionV>
            <wp:extent cx="6130925" cy="26670"/>
            <wp:effectExtent l="0" t="0" r="0" b="0"/>
            <wp:wrapTopAndBottom/>
            <wp:docPr id="5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2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31F1F"/>
          <w:w w:val="105"/>
          <w:sz w:val="16"/>
        </w:rPr>
        <w:t>о чекає на жертву, агресора та споглядачів кіберцькування в майбутньому?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page">
                  <wp:posOffset>6920230</wp:posOffset>
                </wp:positionH>
                <wp:positionV relativeFrom="paragraph">
                  <wp:posOffset>78740</wp:posOffset>
                </wp:positionV>
                <wp:extent cx="165735" cy="548640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" cy="54864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8" w:after="0"/>
                              <w:ind w:left="2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Century Gothic" w:hAnsi="Century Gothic"/>
                                <w:color w:val="231F1F"/>
                                <w:sz w:val="19"/>
                              </w:rPr>
                              <w:t>05 / 2018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3.05pt;height:43.2pt;mso-wrap-distance-left:9pt;mso-wrap-distance-right:9pt;mso-wrap-distance-top:0pt;mso-wrap-distance-bottom:0pt;margin-top:6.2pt;mso-position-vertical-relative:text;margin-left:544.9pt;mso-position-horizontal-relative:page">
                <v:textbox inset="0in,0in,0in,0in">
                  <w:txbxContent>
                    <w:p>
                      <w:pPr>
                        <w:pStyle w:val="Style18"/>
                        <w:spacing w:before="8" w:after="0"/>
                        <w:ind w:left="20" w:right="0" w:hanging="0"/>
                        <w:jc w:val="left"/>
                        <w:rPr/>
                      </w:pPr>
                      <w:r>
                        <w:rPr>
                          <w:rFonts w:ascii="Century Gothic" w:hAnsi="Century Gothic"/>
                          <w:color w:val="231F1F"/>
                          <w:sz w:val="19"/>
                        </w:rPr>
                        <w:t>05 / 2018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3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3"/>
        <w:spacing w:before="1" w:after="0"/>
        <w:rPr>
          <w:i/>
          <w:i/>
          <w:sz w:val="15"/>
        </w:rPr>
      </w:pPr>
      <w:r>
        <w:rPr>
          <w:i/>
          <w:sz w:val="15"/>
        </w:rPr>
      </w:r>
    </w:p>
    <w:p>
      <w:pPr>
        <w:pStyle w:val="Style13"/>
        <w:rPr>
          <w:i/>
          <w:i/>
          <w:sz w:val="20"/>
        </w:rPr>
      </w:pPr>
      <w:r>
        <w:rPr>
          <w:i/>
          <w:sz w:val="20"/>
        </w:rPr>
        <mc:AlternateContent>
          <mc:Choice Requires="wpg">
            <w:drawing>
              <wp:anchor behindDoc="1" distT="0" distB="0" distL="114300" distR="114300" simplePos="0" locked="0" layoutInCell="1" allowOverlap="1" relativeHeight="20">
                <wp:simplePos x="0" y="0"/>
                <wp:positionH relativeFrom="page">
                  <wp:posOffset>-2659380</wp:posOffset>
                </wp:positionH>
                <wp:positionV relativeFrom="paragraph">
                  <wp:posOffset>137160</wp:posOffset>
                </wp:positionV>
                <wp:extent cx="12689205" cy="2652395"/>
                <wp:effectExtent l="0" t="0" r="0" b="0"/>
                <wp:wrapTopAndBottom/>
                <wp:docPr id="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88560" cy="2651760"/>
                        </a:xfrm>
                      </wpg:grpSpPr>
                      <pic:pic xmlns:pic="http://schemas.openxmlformats.org/drawingml/2006/picture">
                        <pic:nvPicPr>
                          <pic:cNvPr id="0" name="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225960" y="0"/>
                            <a:ext cx="6237000" cy="2651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12688560" cy="1220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5"/>
                                  <w:rFonts w:ascii="Tahoma" w:hAnsi="Tahoma" w:eastAsia="" w:cs=""/>
                                  <w:color w:val="231F1F"/>
                                  <w:lang w:val="en-US"/>
                                </w:rPr>
                                <w:t>ЯК і ЩО називати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Century Gothic" w:hAnsi="Century Gothic"/>
                                  <w:color w:val="231F1F"/>
                                  <w:lang w:val="en-US"/>
                                </w:rPr>
                                <w:t xml:space="preserve">? 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Tahoma" w:hAnsi="Tahoma"/>
                                  <w:color w:val="231F1F"/>
                                  <w:lang w:val="en-US"/>
                                </w:rPr>
                                <w:t>або Основні терміни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Кібербулінг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(з англ. bull — бик; агресивно нападати, чіплятися, про- вокувати, тероризувати) — розсилка повідомлень образливого й загроз- ливого характеру, поширення в інтернеті неправдивої і принизливої ін-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формації, а також фото та відео за участю об’єкта цькування.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Тролінг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(з англ. troll — блешня — приманка для риби) — розміщення прово- каційних повідомлень на форумах або в чатах. Основна мета тролінгу — викликати конф лікт і взаємні образи між учасниками.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Флеймінг</w:t>
                              </w:r>
                              <w:r>
                                <w:rPr>
                                  <w:b/>
                                  <w:sz w:val="22"/>
                                  <w:spacing w:val="-6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(з</w:t>
                              </w:r>
                              <w:r>
                                <w:rPr>
                                  <w:sz w:val="22"/>
                                  <w:spacing w:val="-4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англ.</w:t>
                              </w:r>
                              <w:r>
                                <w:rPr>
                                  <w:sz w:val="22"/>
                                  <w:spacing w:val="-4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flame</w:t>
                              </w:r>
                              <w:r>
                                <w:rPr>
                                  <w:sz w:val="22"/>
                                  <w:spacing w:val="-6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—</w:t>
                              </w:r>
                              <w:r>
                                <w:rPr>
                                  <w:sz w:val="22"/>
                                  <w:spacing w:val="-4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полум’я)</w:t>
                              </w:r>
                              <w:r>
                                <w:rPr>
                                  <w:sz w:val="22"/>
                                  <w:spacing w:val="-5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—</w:t>
                              </w:r>
                              <w:r>
                                <w:rPr>
                                  <w:sz w:val="22"/>
                                  <w:spacing w:val="-5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обмін</w:t>
                              </w:r>
                              <w:r>
                                <w:rPr>
                                  <w:sz w:val="22"/>
                                  <w:spacing w:val="-5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короткими</w:t>
                              </w:r>
                              <w:r>
                                <w:rPr>
                                  <w:sz w:val="22"/>
                                  <w:spacing w:val="-5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емоційними</w:t>
                              </w:r>
                              <w:r>
                                <w:rPr>
                                  <w:sz w:val="22"/>
                                  <w:spacing w:val="-5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репліками між двома або більше людьми в інтернеті чи соціальних мережах. Флеймінг нерідко переростає у затяжний</w:t>
                              </w:r>
                              <w:r>
                                <w:rPr>
                                  <w:sz w:val="22"/>
                                  <w:spacing w:val="-4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конфлікт.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Хепіслепінг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(з англ. happy slapping — радісне побиття) — розміщення в інтер- неті відеороликів із записами реальних сцен насильства.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-209.4pt;margin-top:10.8pt;width:999.1pt;height:208.8pt" coordorigin="-4188,216" coordsize="19982,4176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style="position:absolute;left:892;top:216;width:9821;height:4175;mso-position-horizontal-relative:page" type="shapetype_75">
                  <v:imagedata r:id="rId6" o:detectmouseclick="t"/>
                  <w10:wrap type="none"/>
                  <v:stroke color="#3465a4" joinstyle="round" endcap="flat"/>
                </v:shape>
                <v:shapetype id="shapetype_202" coordsize="21600,21600" o:spt="202" path="m,l,21600l21600,21600l21600,xe">
                  <v:stroke joinstyle="miter"/>
                  <v:path gradientshapeok="t" o:connecttype="rect"/>
                </v:shapetype>
                <v:shape id="shape_0" stroked="f" style="position:absolute;left:-4188;top:216;width:19981;height:1921;mso-position-horizontal-relative:page" type="shapetype_202">
                  <v:textbox>
                    <w:txbxContent>
                      <w:p>
                        <w:pPr>
                          <w:overflowPunct w:val="false"/>
                          <w:ind w:hanging="0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5"/>
                            <w:rFonts w:ascii="Tahoma" w:hAnsi="Tahoma" w:eastAsia="" w:cs=""/>
                            <w:color w:val="231F1F"/>
                            <w:lang w:val="en-US"/>
                          </w:rPr>
                          <w:t>ЯК і ЩО називати</w:t>
                        </w:r>
                        <w:r>
                          <w:rPr>
                            <w:b/>
                            <w:sz w:val="25"/>
                            <w:rFonts w:eastAsia="" w:cs="" w:ascii="Century Gothic" w:hAnsi="Century Gothic"/>
                            <w:color w:val="231F1F"/>
                            <w:lang w:val="en-US"/>
                          </w:rPr>
                          <w:t xml:space="preserve">? </w:t>
                        </w:r>
                        <w:r>
                          <w:rPr>
                            <w:b/>
                            <w:sz w:val="25"/>
                            <w:rFonts w:eastAsia="" w:cs="" w:ascii="Tahoma" w:hAnsi="Tahoma"/>
                            <w:color w:val="231F1F"/>
                            <w:lang w:val="en-US"/>
                          </w:rPr>
                          <w:t>або Основні терміни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Кібербулінг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(з англ. bull — бик; агресивно нападати, чіплятися, про- вокувати, тероризувати) — розсилка повідомлень образливого й загроз- ливого характеру, поширення в інтернеті неправдивої і принизливої ін-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формації, а також фото та відео за участю об’єкта цькування.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Тролінг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(з англ. troll — блешня — приманка для риби) — розміщення прово- каційних повідомлень на форумах або в чатах. Основна мета тролінгу — викликати конф лікт і взаємні образи між учасниками.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Флеймінг</w:t>
                        </w:r>
                        <w:r>
                          <w:rPr>
                            <w:b/>
                            <w:sz w:val="22"/>
                            <w:spacing w:val="-6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(з</w:t>
                        </w:r>
                        <w:r>
                          <w:rPr>
                            <w:sz w:val="22"/>
                            <w:spacing w:val="-4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англ.</w:t>
                        </w:r>
                        <w:r>
                          <w:rPr>
                            <w:sz w:val="22"/>
                            <w:spacing w:val="-4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flame</w:t>
                        </w:r>
                        <w:r>
                          <w:rPr>
                            <w:sz w:val="22"/>
                            <w:spacing w:val="-6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—</w:t>
                        </w:r>
                        <w:r>
                          <w:rPr>
                            <w:sz w:val="22"/>
                            <w:spacing w:val="-4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полум’я)</w:t>
                        </w:r>
                        <w:r>
                          <w:rPr>
                            <w:sz w:val="22"/>
                            <w:spacing w:val="-5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—</w:t>
                        </w:r>
                        <w:r>
                          <w:rPr>
                            <w:sz w:val="22"/>
                            <w:spacing w:val="-5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обмін</w:t>
                        </w:r>
                        <w:r>
                          <w:rPr>
                            <w:sz w:val="22"/>
                            <w:spacing w:val="-5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короткими</w:t>
                        </w:r>
                        <w:r>
                          <w:rPr>
                            <w:sz w:val="22"/>
                            <w:spacing w:val="-5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емоційними</w:t>
                        </w:r>
                        <w:r>
                          <w:rPr>
                            <w:sz w:val="22"/>
                            <w:spacing w:val="-5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репліками між двома або більше людьми в інтернеті чи соціальних мережах. Флеймінг нерідко переростає у затяжний</w:t>
                        </w:r>
                        <w:r>
                          <w:rPr>
                            <w:sz w:val="22"/>
                            <w:spacing w:val="-4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конфлікт.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Хепіслепінг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(з англ. happy slapping — радісне побиття) — розміщення в інтер- неті відеороликів із записами реальних сцен насильства.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Style13"/>
        <w:rPr>
          <w:i/>
          <w:i/>
          <w:sz w:val="13"/>
        </w:rPr>
      </w:pPr>
      <w:r>
        <w:rPr>
          <w:i/>
          <w:sz w:val="13"/>
        </w:rPr>
      </w:r>
    </w:p>
    <w:p>
      <w:pPr>
        <w:pStyle w:val="1"/>
        <w:spacing w:before="19" w:after="0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21">
                <wp:simplePos x="0" y="0"/>
                <wp:positionH relativeFrom="column">
                  <wp:posOffset>-5297170</wp:posOffset>
                </wp:positionH>
                <wp:positionV relativeFrom="paragraph">
                  <wp:posOffset>227965</wp:posOffset>
                </wp:positionV>
                <wp:extent cx="17433925" cy="1969770"/>
                <wp:effectExtent l="0" t="0" r="0" b="0"/>
                <wp:wrapTopAndBottom/>
                <wp:docPr id="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3360" cy="1969200"/>
                        </a:xfrm>
                      </wpg:grpSpPr>
                      <pic:pic xmlns:pic="http://schemas.openxmlformats.org/drawingml/2006/picture">
                        <pic:nvPicPr>
                          <pic:cNvPr id="1" name="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598720" y="0"/>
                            <a:ext cx="6235200" cy="196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17433360" cy="1220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5"/>
                                  <w:rFonts w:ascii="Tahoma" w:hAnsi="Tahoma" w:eastAsia="" w:cs=""/>
                                  <w:color w:val="231F1F"/>
                                  <w:lang w:val="en-US"/>
                                </w:rPr>
                                <w:t>ХТО причетний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Century Gothic" w:hAnsi="Century Gothic"/>
                                  <w:color w:val="231F1F"/>
                                  <w:lang w:val="en-US"/>
                                </w:rPr>
                                <w:t xml:space="preserve">? 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Tahoma" w:hAnsi="Tahoma"/>
                                  <w:color w:val="231F1F"/>
                                  <w:lang w:val="en-US"/>
                                </w:rPr>
                                <w:t xml:space="preserve">або 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Century Gothic" w:hAnsi="Century Gothic"/>
                                  <w:color w:val="231F1F"/>
                                  <w:lang w:val="en-US"/>
                                </w:rPr>
                                <w:t>«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Tahoma" w:hAnsi="Tahoma"/>
                                  <w:color w:val="231F1F"/>
                                  <w:lang w:val="en-US"/>
                                </w:rPr>
                                <w:t>Трикутник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Century Gothic" w:hAnsi="Century Gothic"/>
                                  <w:color w:val="231F1F"/>
                                  <w:lang w:val="en-US"/>
                                </w:rPr>
                                <w:t xml:space="preserve">» 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Tahoma" w:hAnsi="Tahoma"/>
                                  <w:color w:val="231F1F"/>
                                  <w:lang w:val="en-US"/>
                                </w:rPr>
                                <w:t>булінгу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У системі булінгу загалом і кібербулінгу зокрема можна виокремити три сторони: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5"/>
                                  <w:spacing w:val="-112"/>
                                  <w:rFonts w:ascii="Webdings" w:hAnsi="Webdings" w:eastAsia="" w:cs=""/>
                                  <w:color w:val="B2B0B0"/>
                                  <w:lang w:val="en-US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переслідувач, або </w:t>
                              </w:r>
                              <w:r>
                                <w:rPr>
                                  <w:sz w:val="22"/>
                                  <w:spacing w:val="-3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булі, </w:t>
                              </w:r>
                              <w:r>
                                <w:rPr>
                                  <w:sz w:val="22"/>
                                  <w:spacing w:val="-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булер,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аб’юзер;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5"/>
                                  <w:spacing w:val="-112"/>
                                  <w:rFonts w:ascii="Webdings" w:hAnsi="Webdings" w:eastAsia="" w:cs=""/>
                                  <w:color w:val="B2B0B0"/>
                                  <w:lang w:val="en-US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жертва;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5"/>
                                  <w:spacing w:val="-112"/>
                                  <w:rFonts w:ascii="Webdings" w:hAnsi="Webdings" w:eastAsia="" w:cs=""/>
                                  <w:color w:val="B2B0B0"/>
                                  <w:lang w:val="en-US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pacing w:val="-3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споглядач.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Відмінність кібербулінгу в тому, що він не обмежений соціальним середови- щем жертви — певним класом, школою тощо. Бути споглядачем цькування і самому долучатися до нього фактично має змогу будь-хто. Водночас що більше людей знає про булінг, то легше його виявити і зупинити.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-417.1pt;margin-top:17.95pt;width:1372.7pt;height:155.05pt" coordorigin="-8342,359" coordsize="27454,3101">
                <v:shape id="shape_0" stroked="f" style="position:absolute;left:475;top:359;width:9818;height:3100" type="shapetype_75">
                  <v:imagedata r:id="rId7" o:detectmouseclick="t"/>
                  <w10:wrap type="none"/>
                  <v:stroke color="#3465a4" joinstyle="round" endcap="flat"/>
                </v:shape>
                <v:shape id="shape_0" stroked="f" style="position:absolute;left:-8342;top:359;width:27453;height:1921" type="shapetype_202">
                  <v:textbox>
                    <w:txbxContent>
                      <w:p>
                        <w:pPr>
                          <w:overflowPunct w:val="false"/>
                          <w:ind w:hanging="0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5"/>
                            <w:rFonts w:ascii="Tahoma" w:hAnsi="Tahoma" w:eastAsia="" w:cs=""/>
                            <w:color w:val="231F1F"/>
                            <w:lang w:val="en-US"/>
                          </w:rPr>
                          <w:t>ХТО причетний</w:t>
                        </w:r>
                        <w:r>
                          <w:rPr>
                            <w:b/>
                            <w:sz w:val="25"/>
                            <w:rFonts w:eastAsia="" w:cs="" w:ascii="Century Gothic" w:hAnsi="Century Gothic"/>
                            <w:color w:val="231F1F"/>
                            <w:lang w:val="en-US"/>
                          </w:rPr>
                          <w:t xml:space="preserve">? </w:t>
                        </w:r>
                        <w:r>
                          <w:rPr>
                            <w:b/>
                            <w:sz w:val="25"/>
                            <w:rFonts w:eastAsia="" w:cs="" w:ascii="Tahoma" w:hAnsi="Tahoma"/>
                            <w:color w:val="231F1F"/>
                            <w:lang w:val="en-US"/>
                          </w:rPr>
                          <w:t xml:space="preserve">або </w:t>
                        </w:r>
                        <w:r>
                          <w:rPr>
                            <w:b/>
                            <w:sz w:val="25"/>
                            <w:rFonts w:eastAsia="" w:cs="" w:ascii="Century Gothic" w:hAnsi="Century Gothic"/>
                            <w:color w:val="231F1F"/>
                            <w:lang w:val="en-US"/>
                          </w:rPr>
                          <w:t>«</w:t>
                        </w:r>
                        <w:r>
                          <w:rPr>
                            <w:b/>
                            <w:sz w:val="25"/>
                            <w:rFonts w:eastAsia="" w:cs="" w:ascii="Tahoma" w:hAnsi="Tahoma"/>
                            <w:color w:val="231F1F"/>
                            <w:lang w:val="en-US"/>
                          </w:rPr>
                          <w:t>Трикутник</w:t>
                        </w:r>
                        <w:r>
                          <w:rPr>
                            <w:b/>
                            <w:sz w:val="25"/>
                            <w:rFonts w:eastAsia="" w:cs="" w:ascii="Century Gothic" w:hAnsi="Century Gothic"/>
                            <w:color w:val="231F1F"/>
                            <w:lang w:val="en-US"/>
                          </w:rPr>
                          <w:t xml:space="preserve">» </w:t>
                        </w:r>
                        <w:r>
                          <w:rPr>
                            <w:b/>
                            <w:sz w:val="25"/>
                            <w:rFonts w:eastAsia="" w:cs="" w:ascii="Tahoma" w:hAnsi="Tahoma"/>
                            <w:color w:val="231F1F"/>
                            <w:lang w:val="en-US"/>
                          </w:rPr>
                          <w:t>булінгу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У системі булінгу загалом і кібербулінгу зокрема можна виокремити три сторони: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5"/>
                            <w:spacing w:val="-112"/>
                            <w:rFonts w:ascii="Webdings" w:hAnsi="Webdings" w:eastAsia="" w:cs=""/>
                            <w:color w:val="B2B0B0"/>
                            <w:lang w:val="en-US"/>
                          </w:rPr>
                          <w:t>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переслідувач, або </w:t>
                        </w:r>
                        <w:r>
                          <w:rPr>
                            <w:sz w:val="22"/>
                            <w:spacing w:val="-3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булі, </w:t>
                        </w:r>
                        <w:r>
                          <w:rPr>
                            <w:sz w:val="22"/>
                            <w:spacing w:val="-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булер,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аб’юзер;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5"/>
                            <w:spacing w:val="-112"/>
                            <w:rFonts w:ascii="Webdings" w:hAnsi="Webdings" w:eastAsia="" w:cs=""/>
                            <w:color w:val="B2B0B0"/>
                            <w:lang w:val="en-US"/>
                          </w:rPr>
                          <w:t>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жертва;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5"/>
                            <w:spacing w:val="-112"/>
                            <w:rFonts w:ascii="Webdings" w:hAnsi="Webdings" w:eastAsia="" w:cs=""/>
                            <w:color w:val="B2B0B0"/>
                            <w:lang w:val="en-US"/>
                          </w:rPr>
                          <w:t></w:t>
                        </w:r>
                        <w:r>
                          <w:rPr>
                            <w:sz w:val="22"/>
                            <w:spacing w:val="-3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споглядач.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Відмінність кібербулінгу в тому, що він не обмежений соціальним середови- щем жертви — певним класом, школою тощо. Бути споглядачем цькування і самому долучатися до нього фактично має змогу будь-хто. Водночас що більше людей знає про булінг, то легше його виявити і зупинити.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  <w:r>
        <w:rPr>
          <w:color w:val="231F1F"/>
        </w:rPr>
        <w:t>5</w:t>
      </w:r>
      <w:r>
        <w:rPr>
          <w:color w:val="231F1F"/>
        </w:rPr>
        <w:t>3</w:t>
      </w:r>
    </w:p>
    <w:p>
      <w:pPr>
        <w:sectPr>
          <w:type w:val="nextPage"/>
          <w:pgSz w:w="11906" w:h="16838"/>
          <w:pgMar w:left="420" w:right="420" w:header="0" w:top="840" w:footer="0" w:bottom="280" w:gutter="0"/>
          <w:pgNumType w:fmt="decimal"/>
          <w:formProt w:val="false"/>
          <w:textDirection w:val="lrTb"/>
        </w:sectPr>
      </w:pPr>
    </w:p>
    <w:p>
      <w:pPr>
        <w:pStyle w:val="Style13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</w:r>
    </w:p>
    <w:p>
      <w:pPr>
        <w:pStyle w:val="Style13"/>
        <w:rPr>
          <w:rFonts w:ascii="Century Gothic" w:hAnsi="Century Gothic"/>
          <w:sz w:val="29"/>
        </w:rPr>
      </w:pPr>
      <w:r>
        <w:rPr>
          <w:rFonts w:ascii="Century Gothic" w:hAnsi="Century Gothic"/>
          <w:sz w:val="29"/>
        </w:rPr>
      </w:r>
    </w:p>
    <w:p>
      <w:pPr>
        <w:pStyle w:val="Normal"/>
        <w:tabs>
          <w:tab w:val="left" w:pos="10112" w:leader="none"/>
        </w:tabs>
        <w:spacing w:before="89" w:after="0"/>
        <w:ind w:left="296" w:right="0" w:hanging="0"/>
        <w:jc w:val="center"/>
        <w:rPr>
          <w:rFonts w:ascii="Century Gothic" w:hAnsi="Century Gothic"/>
          <w:sz w:val="19"/>
        </w:rPr>
      </w:pPr>
      <w:r>
        <w:rPr>
          <w:rFonts w:ascii="Century Gothic" w:hAnsi="Century Gothic"/>
          <w:color w:val="231F1F"/>
          <w:spacing w:val="16"/>
          <w:w w:val="95"/>
          <w:sz w:val="19"/>
          <w:u w:val="single" w:color="231F1F"/>
        </w:rPr>
        <w:t>взаємодіємо</w:t>
      </w:r>
      <w:r>
        <w:rPr>
          <w:rFonts w:ascii="Century Gothic" w:hAnsi="Century Gothic"/>
          <w:color w:val="231F1F"/>
          <w:spacing w:val="9"/>
          <w:w w:val="95"/>
          <w:sz w:val="19"/>
          <w:u w:val="single" w:color="231F1F"/>
        </w:rPr>
        <w:t>зі</w:t>
      </w:r>
      <w:r>
        <w:rPr>
          <w:rFonts w:ascii="Century Gothic" w:hAnsi="Century Gothic"/>
          <w:color w:val="231F1F"/>
          <w:spacing w:val="16"/>
          <w:w w:val="95"/>
          <w:sz w:val="19"/>
          <w:u w:val="single" w:color="231F1F"/>
        </w:rPr>
        <w:t>спеціалістами</w:t>
      </w:r>
      <w:r>
        <w:rPr>
          <w:rFonts w:ascii="Century Gothic" w:hAnsi="Century Gothic"/>
          <w:color w:val="231F1F"/>
          <w:spacing w:val="16"/>
          <w:sz w:val="19"/>
          <w:u w:val="single" w:color="231F1F"/>
        </w:rPr>
        <w:tab/>
      </w:r>
    </w:p>
    <w:p>
      <w:pPr>
        <w:pStyle w:val="Style13"/>
        <w:spacing w:before="7"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mc:AlternateContent>
          <mc:Choice Requires="wpg">
            <w:drawing>
              <wp:anchor behindDoc="1" distT="0" distB="0" distL="114300" distR="114300" simplePos="0" locked="0" layoutInCell="1" allowOverlap="1" relativeHeight="22">
                <wp:simplePos x="0" y="0"/>
                <wp:positionH relativeFrom="page">
                  <wp:posOffset>-2328545</wp:posOffset>
                </wp:positionH>
                <wp:positionV relativeFrom="paragraph">
                  <wp:posOffset>215900</wp:posOffset>
                </wp:positionV>
                <wp:extent cx="12398375" cy="1536065"/>
                <wp:effectExtent l="0" t="0" r="0" b="0"/>
                <wp:wrapTopAndBottom/>
                <wp:docPr id="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97680" cy="1535400"/>
                        </a:xfrm>
                      </wpg:grpSpPr>
                      <pic:pic xmlns:pic="http://schemas.openxmlformats.org/drawingml/2006/picture">
                        <pic:nvPicPr>
                          <pic:cNvPr id="2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079800" y="0"/>
                            <a:ext cx="6237000" cy="153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12397680" cy="70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sz w:val="25"/>
                                  <w:rFonts w:ascii="Tahoma" w:hAnsi="Tahoma" w:eastAsia="" w:cs=""/>
                                  <w:color w:val="231F1F"/>
                                  <w:lang w:val="en-US"/>
                                </w:rPr>
                                <w:t>ДЕ цькують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Century Gothic" w:hAnsi="Century Gothic"/>
                                  <w:color w:val="231F1F"/>
                                  <w:lang w:val="en-US"/>
                                </w:rPr>
                                <w:t xml:space="preserve">? 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Tahoma" w:hAnsi="Tahoma"/>
                                  <w:color w:val="231F1F"/>
                                  <w:lang w:val="en-US"/>
                                </w:rPr>
                                <w:t>або Місце зустрічі переслідувача й жертви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Основний майданчик кібербулінгу — інтернет загалом і соціальні ме- режі зокрема. Нерідко булери зламують сторінки жертви в соціальних ме-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режах або створюють фейкову (з англ. fake — підробка) сторінку з ім’ям жертви. Відтак булери розміщують на ній принизливий контент чи розсилають образливі повідомлення, аби скомпрометувати жертву.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-183.35pt;margin-top:17pt;width:976.2pt;height:120.9pt" coordorigin="-3667,340" coordsize="19524,2418">
                <v:shape id="shape_0" stroked="f" style="position:absolute;left:1183;top:340;width:9821;height:2417;mso-position-horizontal-relative:page" type="shapetype_75">
                  <v:imagedata r:id="rId8" o:detectmouseclick="t"/>
                  <w10:wrap type="none"/>
                  <v:stroke color="#3465a4" joinstyle="round" endcap="flat"/>
                </v:shape>
                <v:shape id="shape_0" stroked="f" style="position:absolute;left:-3667;top:340;width:19523;height:1114;mso-position-horizontal-relative:page" type="shapetype_202">
                  <v:textbox>
                    <w:txbxContent>
                      <w:p>
                        <w:pPr>
                          <w:overflowPunct w:val="false"/>
                          <w:ind w:hanging="0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sz w:val="25"/>
                            <w:rFonts w:ascii="Tahoma" w:hAnsi="Tahoma" w:eastAsia="" w:cs=""/>
                            <w:color w:val="231F1F"/>
                            <w:lang w:val="en-US"/>
                          </w:rPr>
                          <w:t>ДЕ цькують</w:t>
                        </w:r>
                        <w:r>
                          <w:rPr>
                            <w:b/>
                            <w:sz w:val="25"/>
                            <w:rFonts w:eastAsia="" w:cs="" w:ascii="Century Gothic" w:hAnsi="Century Gothic"/>
                            <w:color w:val="231F1F"/>
                            <w:lang w:val="en-US"/>
                          </w:rPr>
                          <w:t xml:space="preserve">? </w:t>
                        </w:r>
                        <w:r>
                          <w:rPr>
                            <w:b/>
                            <w:sz w:val="25"/>
                            <w:rFonts w:eastAsia="" w:cs="" w:ascii="Tahoma" w:hAnsi="Tahoma"/>
                            <w:color w:val="231F1F"/>
                            <w:lang w:val="en-US"/>
                          </w:rPr>
                          <w:t>або Місце зустрічі переслідувача й жертви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Основний майданчик кібербулінгу — інтернет загалом і соціальні ме- режі зокрема. Нерідко булери зламують сторінки жертви в соціальних ме-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режах або створюють фейкову (з англ. fake — підробка) сторінку з ім’ям жертви. Відтак булери розміщують на ній принизливий контент чи розсилають образливі повідомлення, аби скомпрометувати жертву.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23">
                <wp:simplePos x="0" y="0"/>
                <wp:positionH relativeFrom="page">
                  <wp:posOffset>-307340</wp:posOffset>
                </wp:positionH>
                <wp:positionV relativeFrom="paragraph">
                  <wp:posOffset>1971040</wp:posOffset>
                </wp:positionV>
                <wp:extent cx="8357870" cy="1856105"/>
                <wp:effectExtent l="0" t="0" r="0" b="0"/>
                <wp:wrapTopAndBottom/>
                <wp:docPr id="1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57400" cy="1855440"/>
                        </a:xfrm>
                      </wpg:grpSpPr>
                      <pic:pic xmlns:pic="http://schemas.openxmlformats.org/drawingml/2006/picture">
                        <pic:nvPicPr>
                          <pic:cNvPr id="3" name="" descr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058400" y="0"/>
                            <a:ext cx="6237000" cy="1855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8357400" cy="1220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5"/>
                                  <w:rFonts w:ascii="Tahoma" w:hAnsi="Tahoma" w:eastAsia="" w:cs=""/>
                                  <w:color w:val="231F1F"/>
                                  <w:lang w:val="en-US"/>
                                </w:rPr>
                                <w:t>ЯК цькують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Century Gothic" w:hAnsi="Century Gothic"/>
                                  <w:color w:val="231F1F"/>
                                  <w:lang w:val="en-US"/>
                                </w:rPr>
                                <w:t xml:space="preserve">? 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Tahoma" w:hAnsi="Tahoma"/>
                                  <w:color w:val="231F1F"/>
                                  <w:lang w:val="en-US"/>
                                </w:rPr>
                                <w:t xml:space="preserve">або 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Century Gothic" w:hAnsi="Century Gothic"/>
                                  <w:color w:val="231F1F"/>
                                  <w:lang w:val="en-US"/>
                                </w:rPr>
                                <w:t>«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Tahoma" w:hAnsi="Tahoma"/>
                                  <w:color w:val="231F1F"/>
                                  <w:lang w:val="en-US"/>
                                </w:rPr>
                                <w:t>Механізм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Century Gothic" w:hAnsi="Century Gothic"/>
                                  <w:color w:val="231F1F"/>
                                  <w:lang w:val="en-US"/>
                                </w:rPr>
                                <w:t xml:space="preserve">» </w:t>
                              </w:r>
                              <w:r>
                                <w:rPr>
                                  <w:b/>
                                  <w:sz w:val="25"/>
                                  <w:rFonts w:eastAsia="" w:cs="" w:ascii="Tahoma" w:hAnsi="Tahoma"/>
                                  <w:color w:val="231F1F"/>
                                  <w:lang w:val="en-US"/>
                                </w:rPr>
                                <w:t>кібербулінгу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Для цькування жертви зазвичай булери використовують: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5"/>
                                  <w:rFonts w:ascii="Webdings" w:hAnsi="Webdings" w:eastAsia="" w:cs=""/>
                                  <w:color w:val="B2B0B0"/>
                                  <w:lang w:val="en-US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наклеп — образлива й неправдива інформація;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5"/>
                                  <w:rFonts w:ascii="Webdings" w:hAnsi="Webdings" w:eastAsia="" w:cs=""/>
                                  <w:color w:val="B2B0B0"/>
                                  <w:lang w:val="en-US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ізоляцію — насильницьке вилучення з віртуальних груп;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5"/>
                                  <w:rFonts w:ascii="Webdings" w:hAnsi="Webdings" w:eastAsia="" w:cs=""/>
                                  <w:color w:val="B2B0B0"/>
                                  <w:lang w:val="en-US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напад — образливі й дошкульні повідомлення та електронні листи жертві;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5"/>
                                  <w:rFonts w:ascii="Webdings" w:hAnsi="Webdings" w:eastAsia="" w:cs=""/>
                                  <w:color w:val="B2B0B0"/>
                                  <w:lang w:val="en-US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хепіслепінг — фізичне або психічне насилля над жертвою, яке </w:t>
                              </w:r>
                              <w:r>
                                <w:rPr>
                                  <w:sz w:val="22"/>
                                  <w:spacing w:val="-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булери </w:t>
                              </w:r>
                              <w:r>
                                <w:rPr>
                                  <w:sz w:val="22"/>
                                  <w:spacing w:val="-19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 xml:space="preserve">фотогра- </w:t>
                              </w: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color w:val="231F1F"/>
                                  <w:lang w:val="en-US"/>
                                </w:rPr>
                                <w:t>фують або знімають на відео, а потім розміщують в інтернеті.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-24.2pt;margin-top:155.2pt;width:658.05pt;height:146.1pt" coordorigin="-484,3104" coordsize="13161,2922">
                <v:shape id="shape_0" stroked="f" style="position:absolute;left:1183;top:3104;width:9821;height:2921;mso-position-horizontal-relative:page" type="shapetype_75">
                  <v:imagedata r:id="rId9" o:detectmouseclick="t"/>
                  <w10:wrap type="none"/>
                  <v:stroke color="#3465a4" joinstyle="round" endcap="flat"/>
                </v:shape>
                <v:shape id="shape_0" stroked="f" style="position:absolute;left:-484;top:3104;width:13160;height:1921;mso-position-horizontal-relative:page" type="shapetype_202">
                  <v:textbox>
                    <w:txbxContent>
                      <w:p>
                        <w:pPr>
                          <w:overflowPunct w:val="false"/>
                          <w:ind w:hanging="0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5"/>
                            <w:rFonts w:ascii="Tahoma" w:hAnsi="Tahoma" w:eastAsia="" w:cs=""/>
                            <w:color w:val="231F1F"/>
                            <w:lang w:val="en-US"/>
                          </w:rPr>
                          <w:t>ЯК цькують</w:t>
                        </w:r>
                        <w:r>
                          <w:rPr>
                            <w:b/>
                            <w:sz w:val="25"/>
                            <w:rFonts w:eastAsia="" w:cs="" w:ascii="Century Gothic" w:hAnsi="Century Gothic"/>
                            <w:color w:val="231F1F"/>
                            <w:lang w:val="en-US"/>
                          </w:rPr>
                          <w:t xml:space="preserve">? </w:t>
                        </w:r>
                        <w:r>
                          <w:rPr>
                            <w:b/>
                            <w:sz w:val="25"/>
                            <w:rFonts w:eastAsia="" w:cs="" w:ascii="Tahoma" w:hAnsi="Tahoma"/>
                            <w:color w:val="231F1F"/>
                            <w:lang w:val="en-US"/>
                          </w:rPr>
                          <w:t xml:space="preserve">або </w:t>
                        </w:r>
                        <w:r>
                          <w:rPr>
                            <w:b/>
                            <w:sz w:val="25"/>
                            <w:rFonts w:eastAsia="" w:cs="" w:ascii="Century Gothic" w:hAnsi="Century Gothic"/>
                            <w:color w:val="231F1F"/>
                            <w:lang w:val="en-US"/>
                          </w:rPr>
                          <w:t>«</w:t>
                        </w:r>
                        <w:r>
                          <w:rPr>
                            <w:b/>
                            <w:sz w:val="25"/>
                            <w:rFonts w:eastAsia="" w:cs="" w:ascii="Tahoma" w:hAnsi="Tahoma"/>
                            <w:color w:val="231F1F"/>
                            <w:lang w:val="en-US"/>
                          </w:rPr>
                          <w:t>Механізм</w:t>
                        </w:r>
                        <w:r>
                          <w:rPr>
                            <w:b/>
                            <w:sz w:val="25"/>
                            <w:rFonts w:eastAsia="" w:cs="" w:ascii="Century Gothic" w:hAnsi="Century Gothic"/>
                            <w:color w:val="231F1F"/>
                            <w:lang w:val="en-US"/>
                          </w:rPr>
                          <w:t xml:space="preserve">» </w:t>
                        </w:r>
                        <w:r>
                          <w:rPr>
                            <w:b/>
                            <w:sz w:val="25"/>
                            <w:rFonts w:eastAsia="" w:cs="" w:ascii="Tahoma" w:hAnsi="Tahoma"/>
                            <w:color w:val="231F1F"/>
                            <w:lang w:val="en-US"/>
                          </w:rPr>
                          <w:t>кібербулінгу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Для цькування жертви зазвичай булери використовують: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5"/>
                            <w:rFonts w:ascii="Webdings" w:hAnsi="Webdings" w:eastAsia="" w:cs=""/>
                            <w:color w:val="B2B0B0"/>
                            <w:lang w:val="en-US"/>
                          </w:rPr>
                          <w:t>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наклеп — образлива й неправдива інформація;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5"/>
                            <w:rFonts w:ascii="Webdings" w:hAnsi="Webdings" w:eastAsia="" w:cs=""/>
                            <w:color w:val="B2B0B0"/>
                            <w:lang w:val="en-US"/>
                          </w:rPr>
                          <w:t>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ізоляцію — насильницьке вилучення з віртуальних груп;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5"/>
                            <w:rFonts w:ascii="Webdings" w:hAnsi="Webdings" w:eastAsia="" w:cs=""/>
                            <w:color w:val="B2B0B0"/>
                            <w:lang w:val="en-US"/>
                          </w:rPr>
                          <w:t>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напад — образливі й дошкульні повідомлення та електронні листи жертві;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5"/>
                            <w:rFonts w:ascii="Webdings" w:hAnsi="Webdings" w:eastAsia="" w:cs=""/>
                            <w:color w:val="B2B0B0"/>
                            <w:lang w:val="en-US"/>
                          </w:rPr>
                          <w:t>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хепіслепінг — фізичне або психічне насилля над жертвою, яке </w:t>
                        </w:r>
                        <w:r>
                          <w:rPr>
                            <w:sz w:val="22"/>
                            <w:spacing w:val="-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булери </w:t>
                        </w:r>
                        <w:r>
                          <w:rPr>
                            <w:sz w:val="22"/>
                            <w:spacing w:val="-19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 xml:space="preserve">фотогра- </w:t>
                        </w:r>
                        <w:r>
                          <w:rPr>
                            <w:sz w:val="22"/>
                            <w:rFonts w:ascii="Calibri" w:hAnsi="Calibri" w:eastAsia="Calibri" w:cs=""/>
                            <w:color w:val="231F1F"/>
                            <w:lang w:val="en-US"/>
                          </w:rPr>
                          <w:t>фують або знімають на відео, а потім розміщують в інтернеті.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Style13"/>
        <w:spacing w:before="7" w:after="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Style13"/>
        <w:spacing w:before="10" w:after="0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</w:r>
    </w:p>
    <w:p>
      <w:pPr>
        <w:pStyle w:val="2"/>
        <w:ind w:left="0" w:right="41" w:hanging="0"/>
        <w:jc w:val="center"/>
        <w:rPr/>
      </w:pPr>
      <w:r>
        <w:rPr>
          <w:color w:val="231F1F"/>
        </w:rPr>
        <w:t>ЯКА вона</w:t>
      </w:r>
      <w:r>
        <w:rPr>
          <w:rFonts w:ascii="Century Gothic" w:hAnsi="Century Gothic"/>
          <w:color w:val="231F1F"/>
        </w:rPr>
        <w:t>—</w:t>
      </w:r>
      <w:r>
        <w:rPr>
          <w:color w:val="231F1F"/>
        </w:rPr>
        <w:t>жертва</w:t>
      </w:r>
      <w:r>
        <w:rPr>
          <w:rFonts w:ascii="Century Gothic" w:hAnsi="Century Gothic"/>
          <w:color w:val="231F1F"/>
        </w:rPr>
        <w:t>?</w:t>
      </w:r>
      <w:r>
        <w:rPr>
          <w:color w:val="231F1F"/>
        </w:rPr>
        <w:t>або Портрет переслідуваного</w:t>
      </w:r>
    </w:p>
    <w:p>
      <w:pPr>
        <w:pStyle w:val="Style13"/>
        <w:rPr>
          <w:rFonts w:ascii="Tahoma" w:hAnsi="Tahoma"/>
          <w:b/>
          <w:b/>
          <w:sz w:val="20"/>
        </w:rPr>
      </w:pPr>
      <w:r>
        <w:rPr>
          <w:rFonts w:ascii="Tahoma" w:hAnsi="Tahoma"/>
          <w:b/>
          <w:sz w:val="20"/>
        </w:rPr>
      </w:r>
    </w:p>
    <w:p>
      <w:pPr>
        <w:pStyle w:val="Style13"/>
        <w:rPr>
          <w:rFonts w:ascii="Tahoma" w:hAnsi="Tahoma"/>
          <w:b/>
          <w:b/>
          <w:sz w:val="20"/>
        </w:rPr>
      </w:pPr>
      <w:r>
        <w:rPr>
          <w:rFonts w:ascii="Tahoma" w:hAnsi="Tahoma"/>
          <w:b/>
          <w:sz w:val="20"/>
        </w:rPr>
      </w:r>
    </w:p>
    <w:p>
      <w:pPr>
        <w:pStyle w:val="Normal"/>
        <w:tabs>
          <w:tab w:val="left" w:pos="6046" w:leader="none"/>
          <w:tab w:val="left" w:pos="6430" w:leader="none"/>
          <w:tab w:val="left" w:pos="6966" w:leader="none"/>
          <w:tab w:val="left" w:pos="7342" w:leader="none"/>
        </w:tabs>
        <w:spacing w:before="253" w:after="0"/>
        <w:ind w:left="2344" w:right="0" w:hanging="0"/>
        <w:jc w:val="left"/>
        <w:rPr>
          <w:rFonts w:ascii="Tahoma" w:hAnsi="Tahoma"/>
          <w:b/>
          <w:b/>
          <w:sz w:val="25"/>
        </w:rPr>
      </w:pPr>
      <w:r>
        <w:drawing>
          <wp:anchor behindDoc="1" distT="0" distB="0" distL="0" distR="0" simplePos="0" locked="0" layoutInCell="1" allowOverlap="1" relativeHeight="17">
            <wp:simplePos x="0" y="0"/>
            <wp:positionH relativeFrom="page">
              <wp:posOffset>753745</wp:posOffset>
            </wp:positionH>
            <wp:positionV relativeFrom="paragraph">
              <wp:posOffset>-149860</wp:posOffset>
            </wp:positionV>
            <wp:extent cx="6235065" cy="3452495"/>
            <wp:effectExtent l="0" t="0" r="0" b="0"/>
            <wp:wrapNone/>
            <wp:docPr id="11" name="image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color w:val="231F1F"/>
          <w:sz w:val="25"/>
        </w:rPr>
        <w:t>З</w:t>
      </w:r>
      <w:r>
        <w:rPr>
          <w:rFonts w:ascii="Tahoma" w:hAnsi="Tahoma"/>
          <w:b/>
          <w:color w:val="231F1F"/>
          <w:sz w:val="25"/>
        </w:rPr>
        <w:t>араз</w:t>
        <w:tab/>
      </w:r>
      <w:r>
        <w:rPr>
          <w:rFonts w:ascii="Tahoma" w:hAnsi="Tahoma"/>
          <w:b/>
          <w:color w:val="231F1F"/>
          <w:sz w:val="25"/>
          <w:u w:val="thick" w:color="E8612C"/>
        </w:rPr>
        <w:tab/>
        <w:tab/>
      </w:r>
      <w:r>
        <w:rPr>
          <w:rFonts w:ascii="Tahoma" w:hAnsi="Tahoma"/>
          <w:b/>
          <w:color w:val="231F1F"/>
          <w:sz w:val="25"/>
        </w:rPr>
        <w:tab/>
        <w:t>Потім</w:t>
      </w:r>
    </w:p>
    <w:p>
      <w:pPr>
        <w:sectPr>
          <w:type w:val="nextPage"/>
          <w:pgSz w:w="11906" w:h="16838"/>
          <w:pgMar w:left="420" w:right="420" w:header="0" w:top="84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tabs>
          <w:tab w:val="left" w:pos="6143" w:leader="none"/>
          <w:tab w:val="left" w:pos="6744" w:leader="none"/>
        </w:tabs>
        <w:spacing w:lineRule="exact" w:line="255" w:before="50" w:after="0"/>
        <w:ind w:left="2820" w:right="0" w:hanging="0"/>
        <w:jc w:val="center"/>
        <w:rPr/>
      </w:pPr>
      <w:r>
        <w:rPr>
          <w:color w:val="231F1F"/>
        </w:rPr>
        <w:t>Н</w:t>
      </w:r>
      <w:r>
        <w:rPr>
          <w:color w:val="231F1F"/>
        </w:rPr>
        <w:t>айчастіше</w:t>
      </w:r>
      <w:r>
        <w:rPr>
          <w:color w:val="231F1F"/>
          <w:spacing w:val="-17"/>
        </w:rPr>
        <w:t>жерт-</w:t>
      </w:r>
      <w:r>
        <w:rPr>
          <w:color w:val="231F1F"/>
        </w:rPr>
        <w:tab/>
      </w:r>
      <w:r>
        <w:rPr>
          <w:color w:val="231F1F"/>
          <w:w w:val="100"/>
          <w:u w:val="thick" w:color="E8612C"/>
        </w:rPr>
        <w:tab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1">
                <wp:simplePos x="0" y="0"/>
                <wp:positionH relativeFrom="page">
                  <wp:posOffset>475615</wp:posOffset>
                </wp:positionH>
                <wp:positionV relativeFrom="paragraph">
                  <wp:posOffset>120650</wp:posOffset>
                </wp:positionV>
                <wp:extent cx="165735" cy="715645"/>
                <wp:effectExtent l="0" t="0" r="0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" cy="71564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8" w:after="0"/>
                              <w:ind w:left="2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Century Gothic" w:hAnsi="Century Gothic"/>
                                <w:color w:val="231F1F"/>
                                <w:sz w:val="19"/>
                              </w:rPr>
                              <w:t xml:space="preserve">№ </w:t>
                            </w:r>
                            <w:r>
                              <w:rPr>
                                <w:rFonts w:ascii="Century Gothic" w:hAnsi="Century Gothic"/>
                                <w:color w:val="231F1F"/>
                                <w:sz w:val="19"/>
                              </w:rPr>
                              <w:t>05 / 2018</w:t>
                            </w:r>
                          </w:p>
                        </w:txbxContent>
                      </wps:txbx>
                      <wps:bodyPr anchor="t" lIns="0" tIns="0" rIns="0" bIns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3.05pt;height:56.35pt;mso-wrap-distance-left:9pt;mso-wrap-distance-right:9pt;mso-wrap-distance-top:0pt;mso-wrap-distance-bottom:0pt;margin-top:9.5pt;mso-position-vertical-relative:text;margin-left:37.45pt;mso-position-horizontal-relative:page">
                <v:textbox inset="0in,0in,0in,0in" style="mso-layout-flow-alt:bottom-to-top">
                  <w:txbxContent>
                    <w:p>
                      <w:pPr>
                        <w:pStyle w:val="Style18"/>
                        <w:spacing w:before="8" w:after="0"/>
                        <w:ind w:left="20" w:right="0" w:hanging="0"/>
                        <w:jc w:val="left"/>
                        <w:rPr/>
                      </w:pPr>
                      <w:r>
                        <w:rPr>
                          <w:rFonts w:ascii="Century Gothic" w:hAnsi="Century Gothic"/>
                          <w:color w:val="231F1F"/>
                          <w:sz w:val="19"/>
                        </w:rPr>
                        <w:t xml:space="preserve">№ </w:t>
                      </w:r>
                      <w:r>
                        <w:rPr>
                          <w:rFonts w:ascii="Century Gothic" w:hAnsi="Century Gothic"/>
                          <w:color w:val="231F1F"/>
                          <w:sz w:val="19"/>
                        </w:rPr>
                        <w:t>05 / 2018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3"/>
        <w:spacing w:lineRule="exact" w:line="249"/>
        <w:ind w:left="318" w:right="0" w:hanging="0"/>
        <w:jc w:val="center"/>
        <w:rPr/>
      </w:pPr>
      <w:r>
        <w:rPr>
          <w:color w:val="231F1F"/>
        </w:rPr>
        <w:t>ви кібербулінгу — під-</w:t>
      </w:r>
    </w:p>
    <w:p>
      <w:pPr>
        <w:pStyle w:val="Style13"/>
        <w:spacing w:lineRule="auto" w:line="235" w:before="54" w:after="0"/>
        <w:ind w:left="557" w:right="1209" w:firstLine="476"/>
        <w:rPr/>
      </w:pPr>
      <w:r>
        <w:br w:type="column"/>
      </w:r>
      <w:r>
        <w:rPr>
          <w:color w:val="231F1F"/>
        </w:rPr>
        <w:t>Наслідки шкільного булінгу даються взнаки</w:t>
      </w:r>
    </w:p>
    <w:p>
      <w:pPr>
        <w:sectPr>
          <w:type w:val="continuous"/>
          <w:pgSz w:w="11906" w:h="16838"/>
          <w:pgMar w:left="420" w:right="420" w:header="0" w:top="840" w:footer="0" w:bottom="280" w:gutter="0"/>
          <w:cols w:num="2" w:equalWidth="false" w:sep="false">
            <w:col w:w="6748" w:space="40"/>
            <w:col w:w="4277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lineRule="auto" w:line="235"/>
        <w:ind w:left="1405" w:right="61" w:firstLine="939"/>
        <w:rPr/>
      </w:pPr>
      <w:r>
        <w:drawing>
          <wp:anchor behindDoc="0" distT="0" distB="0" distL="0" distR="0" simplePos="0" locked="0" layoutInCell="1" allowOverlap="1" relativeHeight="8">
            <wp:simplePos x="0" y="0"/>
            <wp:positionH relativeFrom="page">
              <wp:posOffset>488950</wp:posOffset>
            </wp:positionH>
            <wp:positionV relativeFrom="paragraph">
              <wp:posOffset>549275</wp:posOffset>
            </wp:positionV>
            <wp:extent cx="113665" cy="113665"/>
            <wp:effectExtent l="0" t="0" r="0" b="0"/>
            <wp:wrapNone/>
            <wp:docPr id="13" name="image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" cy="11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</w:rPr>
        <w:t>л</w:t>
      </w:r>
      <w:r>
        <w:rPr>
          <w:color w:val="231F1F"/>
        </w:rPr>
        <w:t>ітки, зокрема дівчатка. Цькування, насамперед, пов’язане з особистою неприязню до них. За- звичай вони:</w:t>
      </w:r>
    </w:p>
    <w:p>
      <w:pPr>
        <w:pStyle w:val="Style13"/>
        <w:spacing w:lineRule="exact" w:line="247"/>
        <w:ind w:left="1835" w:right="0" w:hanging="0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color w:val="231F1F"/>
        </w:rPr>
        <w:t>полохливі, тривожні;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0">
                <wp:simplePos x="0" y="0"/>
                <wp:positionH relativeFrom="page">
                  <wp:posOffset>475615</wp:posOffset>
                </wp:positionH>
                <wp:positionV relativeFrom="paragraph">
                  <wp:posOffset>147320</wp:posOffset>
                </wp:positionV>
                <wp:extent cx="165735" cy="2157730"/>
                <wp:effectExtent l="0" t="0" r="0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" cy="215773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8" w:after="0"/>
                              <w:ind w:left="2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Century Gothic" w:hAnsi="Century Gothic"/>
                                <w:color w:val="231F1F"/>
                                <w:sz w:val="19"/>
                              </w:rPr>
                              <w:t>ЗАСТУПНИК ДИРЕКТОРА ШКОЛИ</w:t>
                            </w:r>
                          </w:p>
                        </w:txbxContent>
                      </wps:txbx>
                      <wps:bodyPr anchor="t" lIns="0" tIns="0" rIns="0" bIns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3.05pt;height:169.9pt;mso-wrap-distance-left:9pt;mso-wrap-distance-right:9pt;mso-wrap-distance-top:0pt;mso-wrap-distance-bottom:0pt;margin-top:11.6pt;mso-position-vertical-relative:text;margin-left:37.45pt;mso-position-horizontal-relative:page">
                <v:textbox inset="0in,0in,0in,0in" style="mso-layout-flow-alt:bottom-to-top">
                  <w:txbxContent>
                    <w:p>
                      <w:pPr>
                        <w:pStyle w:val="Style18"/>
                        <w:spacing w:before="8" w:after="0"/>
                        <w:ind w:left="20" w:right="0" w:hanging="0"/>
                        <w:jc w:val="left"/>
                        <w:rPr/>
                      </w:pPr>
                      <w:r>
                        <w:rPr>
                          <w:rFonts w:ascii="Century Gothic" w:hAnsi="Century Gothic"/>
                          <w:color w:val="231F1F"/>
                          <w:sz w:val="19"/>
                        </w:rPr>
                        <w:t>ЗАСТУПНИК ДИРЕКТОРА ШКОЛИ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3"/>
        <w:spacing w:lineRule="exact" w:line="252"/>
        <w:ind w:left="1833" w:right="0" w:hanging="0"/>
        <w:rPr/>
      </w:pPr>
      <w:r>
        <w:rPr>
          <w:rFonts w:ascii="Webdings" w:hAnsi="Webdings"/>
          <w:color w:val="B2B0B0"/>
          <w:spacing w:val="-20"/>
          <w:w w:val="209"/>
          <w:sz w:val="15"/>
        </w:rPr>
        <w:t></w:t>
      </w:r>
      <w:r>
        <w:rPr>
          <w:color w:val="231F1F"/>
          <w:spacing w:val="-3"/>
        </w:rPr>
        <w:t>вразливі, сором’язливі,</w:t>
      </w:r>
      <w:r>
        <w:rPr>
          <w:color w:val="231F1F"/>
          <w:spacing w:val="-20"/>
        </w:rPr>
        <w:t>наївні;</w:t>
      </w:r>
    </w:p>
    <w:p>
      <w:pPr>
        <w:pStyle w:val="Style13"/>
        <w:spacing w:lineRule="exact" w:line="252"/>
        <w:ind w:left="1835" w:right="0" w:hanging="0"/>
        <w:rPr/>
      </w:pPr>
      <w:r>
        <w:rPr>
          <w:rFonts w:ascii="Webdings" w:hAnsi="Webdings"/>
          <w:color w:val="B2B0B0"/>
          <w:spacing w:val="-21"/>
          <w:w w:val="209"/>
          <w:sz w:val="15"/>
        </w:rPr>
        <w:t></w:t>
      </w:r>
      <w:r>
        <w:rPr>
          <w:color w:val="231F1F"/>
        </w:rPr>
        <w:t>замкнуті, невпевнені в</w:t>
      </w:r>
      <w:r>
        <w:rPr>
          <w:color w:val="231F1F"/>
          <w:spacing w:val="-12"/>
        </w:rPr>
        <w:t>собі;</w:t>
      </w:r>
    </w:p>
    <w:p>
      <w:pPr>
        <w:pStyle w:val="Style13"/>
        <w:spacing w:lineRule="exact" w:line="252"/>
        <w:ind w:left="1835" w:right="0" w:hanging="0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color w:val="231F1F"/>
        </w:rPr>
        <w:t>мають низьку самооцінку;</w:t>
      </w:r>
    </w:p>
    <w:p>
      <w:pPr>
        <w:pStyle w:val="Style13"/>
        <w:spacing w:lineRule="exact" w:line="252"/>
        <w:ind w:left="1835" w:right="0" w:hanging="0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color w:val="231F1F"/>
        </w:rPr>
        <w:t>схильні до депресії;</w:t>
      </w:r>
    </w:p>
    <w:p>
      <w:pPr>
        <w:pStyle w:val="Style13"/>
        <w:spacing w:lineRule="auto" w:line="235"/>
        <w:ind w:left="1405" w:right="27" w:firstLine="429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color w:val="231F1F"/>
        </w:rPr>
        <w:t>не мають друзів серед</w:t>
      </w:r>
      <w:r>
        <w:rPr>
          <w:color w:val="231F1F"/>
          <w:spacing w:val="-18"/>
        </w:rPr>
        <w:t>одно-</w:t>
      </w:r>
      <w:r>
        <w:rPr>
          <w:color w:val="231F1F"/>
        </w:rPr>
        <w:t>літків, а тому охочіше спілкуються з дорослими.</w:t>
      </w:r>
    </w:p>
    <w:p>
      <w:pPr>
        <w:pStyle w:val="Style13"/>
        <w:spacing w:lineRule="auto" w:line="235"/>
        <w:ind w:left="1405" w:right="194" w:firstLine="476"/>
        <w:rPr/>
      </w:pPr>
      <w:r>
        <w:rPr>
          <w:color w:val="231F1F"/>
        </w:rPr>
        <w:t>Жертвами кібербулінгу мо- жуть стати й хлопчики, які фізич- но слабші за своїх ровесників</w:t>
      </w:r>
    </w:p>
    <w:p>
      <w:pPr>
        <w:pStyle w:val="Style13"/>
        <w:spacing w:lineRule="auto" w:line="235"/>
        <w:ind w:left="350" w:right="845" w:hanging="0"/>
        <w:rPr/>
      </w:pPr>
      <w:r>
        <w:br w:type="column"/>
      </w:r>
      <w:r>
        <w:rPr>
          <w:color w:val="231F1F"/>
        </w:rPr>
        <w:t>й у дорослому житті. Так, жертвам притаманні:</w:t>
      </w:r>
    </w:p>
    <w:p>
      <w:pPr>
        <w:pStyle w:val="Style13"/>
        <w:spacing w:lineRule="auto" w:line="235"/>
        <w:ind w:left="350" w:right="845" w:firstLine="430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color w:val="231F1F"/>
        </w:rPr>
        <w:t>психічні розлади, аг</w:t>
      </w:r>
      <w:r>
        <w:rPr>
          <w:color w:val="231F1F"/>
          <w:spacing w:val="-27"/>
        </w:rPr>
        <w:t>ресив-</w:t>
      </w:r>
      <w:r>
        <w:rPr>
          <w:color w:val="231F1F"/>
        </w:rPr>
        <w:t>ність, тривожність;</w:t>
      </w:r>
    </w:p>
    <w:p>
      <w:pPr>
        <w:pStyle w:val="Style13"/>
        <w:spacing w:lineRule="exact" w:line="249"/>
        <w:ind w:left="780" w:right="0" w:hanging="0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color w:val="231F1F"/>
        </w:rPr>
        <w:t>депресії, суїцидальні нахили;</w:t>
      </w:r>
    </w:p>
    <w:p>
      <w:pPr>
        <w:pStyle w:val="Style13"/>
        <w:spacing w:lineRule="auto" w:line="235"/>
        <w:ind w:left="350" w:right="1159" w:firstLine="430"/>
        <w:jc w:val="both"/>
        <w:rPr/>
      </w:pPr>
      <w:r>
        <w:rPr>
          <w:rFonts w:ascii="Webdings" w:hAnsi="Webdings"/>
          <w:color w:val="B2B0B0"/>
          <w:spacing w:val="-21"/>
          <w:w w:val="209"/>
          <w:sz w:val="15"/>
        </w:rPr>
        <w:t></w:t>
      </w:r>
      <w:r>
        <w:rPr>
          <w:color w:val="231F1F"/>
        </w:rPr>
        <w:t>самотність — віддають</w:t>
      </w:r>
      <w:r>
        <w:rPr>
          <w:color w:val="231F1F"/>
          <w:spacing w:val="-33"/>
        </w:rPr>
        <w:t>пере-</w:t>
      </w:r>
      <w:r>
        <w:rPr>
          <w:color w:val="231F1F"/>
        </w:rPr>
        <w:t>вагу віртуальному</w:t>
      </w:r>
      <w:r>
        <w:rPr>
          <w:color w:val="231F1F"/>
          <w:spacing w:val="-8"/>
        </w:rPr>
        <w:t>спілкуванню;</w:t>
      </w:r>
    </w:p>
    <w:p>
      <w:pPr>
        <w:pStyle w:val="Style13"/>
        <w:spacing w:lineRule="auto" w:line="235"/>
        <w:ind w:left="350" w:right="1192" w:firstLine="429"/>
        <w:jc w:val="both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color w:val="231F1F"/>
        </w:rPr>
        <w:t>проблеми у взаєминах —</w:t>
      </w:r>
      <w:r>
        <w:rPr>
          <w:color w:val="231F1F"/>
          <w:spacing w:val="-54"/>
        </w:rPr>
        <w:t>не-</w:t>
      </w:r>
      <w:r>
        <w:rPr>
          <w:color w:val="231F1F"/>
          <w:spacing w:val="-35"/>
        </w:rPr>
        <w:t>рідко стають жертвами мобінгу — цькування колегами на роботі;</w:t>
      </w:r>
    </w:p>
    <w:p>
      <w:pPr>
        <w:pStyle w:val="Style13"/>
        <w:spacing w:lineRule="auto" w:line="235"/>
        <w:ind w:left="350" w:right="1084" w:firstLine="426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color w:val="231F1F"/>
          <w:spacing w:val="-5"/>
        </w:rPr>
        <w:t>психічні захворювання,</w:t>
      </w:r>
      <w:r>
        <w:rPr>
          <w:color w:val="231F1F"/>
          <w:spacing w:val="-4"/>
        </w:rPr>
        <w:t>які</w:t>
      </w:r>
      <w:r>
        <w:rPr>
          <w:color w:val="231F1F"/>
          <w:spacing w:val="-54"/>
        </w:rPr>
        <w:t>пе-</w:t>
      </w:r>
      <w:r>
        <w:rPr>
          <w:color w:val="231F1F"/>
          <w:spacing w:val="-5"/>
        </w:rPr>
        <w:t>реростають</w:t>
      </w:r>
      <w:r>
        <w:rPr>
          <w:color w:val="231F1F"/>
        </w:rPr>
        <w:t>у</w:t>
      </w:r>
      <w:r>
        <w:rPr>
          <w:color w:val="231F1F"/>
          <w:spacing w:val="-5"/>
        </w:rPr>
        <w:t>психосоматичні.</w:t>
      </w:r>
      <w:r>
        <w:rPr>
          <w:color w:val="231F1F"/>
        </w:rPr>
        <w:t>Стрес через</w:t>
      </w:r>
      <w:r>
        <w:rPr>
          <w:color w:val="231F1F"/>
          <w:spacing w:val="-2"/>
        </w:rPr>
        <w:t>булінг</w:t>
      </w:r>
      <w:r>
        <w:rPr>
          <w:color w:val="231F1F"/>
        </w:rPr>
        <w:t>спричиняє у хлопчи- ків проблеми з серцем, а у дівча- ток — анорексію чи булімію</w:t>
      </w:r>
    </w:p>
    <w:p>
      <w:pPr>
        <w:sectPr>
          <w:type w:val="continuous"/>
          <w:pgSz w:w="11906" w:h="16838"/>
          <w:pgMar w:left="420" w:right="420" w:header="0" w:top="840" w:footer="0" w:bottom="280" w:gutter="0"/>
          <w:cols w:num="2" w:equalWidth="false" w:sep="false">
            <w:col w:w="4986" w:space="1070"/>
            <w:col w:w="5009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1" allowOverlap="1" relativeHeight="7">
            <wp:simplePos x="0" y="0"/>
            <wp:positionH relativeFrom="page">
              <wp:posOffset>670560</wp:posOffset>
            </wp:positionH>
            <wp:positionV relativeFrom="page">
              <wp:posOffset>528955</wp:posOffset>
            </wp:positionV>
            <wp:extent cx="14605" cy="9632950"/>
            <wp:effectExtent l="0" t="0" r="0" b="0"/>
            <wp:wrapNone/>
            <wp:docPr id="15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963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spacing w:before="2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35" w:before="103" w:after="0"/>
        <w:ind w:left="1781" w:right="655" w:hanging="0"/>
        <w:jc w:val="left"/>
        <w:rPr>
          <w:sz w:val="20"/>
        </w:rPr>
      </w:pPr>
      <w:r>
        <w:drawing>
          <wp:anchor behindDoc="0" distT="0" distB="0" distL="0" distR="0" simplePos="0" locked="0" layoutInCell="1" allowOverlap="1" relativeHeight="9">
            <wp:simplePos x="0" y="0"/>
            <wp:positionH relativeFrom="page">
              <wp:posOffset>831215</wp:posOffset>
            </wp:positionH>
            <wp:positionV relativeFrom="paragraph">
              <wp:posOffset>37465</wp:posOffset>
            </wp:positionV>
            <wp:extent cx="302895" cy="377825"/>
            <wp:effectExtent l="0" t="0" r="0" b="0"/>
            <wp:wrapNone/>
            <wp:docPr id="16" name="image1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  <w:sz w:val="20"/>
        </w:rPr>
        <w:t>Н</w:t>
      </w:r>
      <w:r>
        <w:rPr>
          <w:color w:val="231F1F"/>
          <w:sz w:val="20"/>
        </w:rPr>
        <w:t>авіть одноразове цькування залишає глибоку психологічну травму, тож жертва кібербулінгу потребує</w:t>
      </w:r>
      <w:r>
        <w:rPr>
          <w:b/>
          <w:color w:val="231F1F"/>
          <w:sz w:val="20"/>
        </w:rPr>
        <w:t>невідкладної допомоги фахівця — психолога чи психотерапевта</w:t>
      </w:r>
      <w:r>
        <w:rPr>
          <w:color w:val="231F1F"/>
          <w:sz w:val="20"/>
        </w:rPr>
        <w:t>.</w:t>
      </w:r>
    </w:p>
    <w:p>
      <w:pPr>
        <w:pStyle w:val="1"/>
        <w:spacing w:lineRule="exact" w:line="431"/>
        <w:ind w:left="104" w:right="0" w:hanging="0"/>
        <w:jc w:val="left"/>
        <w:rPr/>
      </w:pPr>
      <w:r>
        <w:rPr>
          <w:color w:val="231F1F"/>
        </w:rPr>
        <w:t>54</w:t>
      </w:r>
    </w:p>
    <w:p>
      <w:pPr>
        <w:sectPr>
          <w:type w:val="continuous"/>
          <w:pgSz w:w="11906" w:h="16838"/>
          <w:pgMar w:left="420" w:right="420" w:header="0" w:top="84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</w:r>
    </w:p>
    <w:p>
      <w:pPr>
        <w:pStyle w:val="Style13"/>
        <w:spacing w:before="1" w:after="0"/>
        <w:rPr>
          <w:rFonts w:ascii="Century Gothic" w:hAnsi="Century Gothic"/>
          <w:sz w:val="29"/>
        </w:rPr>
      </w:pPr>
      <w:r>
        <w:rPr>
          <w:rFonts w:ascii="Century Gothic" w:hAnsi="Century Gothic"/>
          <w:sz w:val="29"/>
        </w:rPr>
      </w:r>
    </w:p>
    <w:p>
      <w:pPr>
        <w:sectPr>
          <w:type w:val="nextPage"/>
          <w:pgSz w:w="11906" w:h="16838"/>
          <w:pgMar w:left="420" w:right="420" w:header="0" w:top="84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rFonts w:ascii="Century Gothic" w:hAnsi="Century Gothic"/>
          <w:sz w:val="30"/>
        </w:rPr>
      </w:pPr>
      <w:r>
        <w:rPr>
          <w:rFonts w:ascii="Century Gothic" w:hAnsi="Century Gothic"/>
          <w:sz w:val="30"/>
        </w:rPr>
      </w:r>
    </w:p>
    <w:p>
      <w:pPr>
        <w:pStyle w:val="Style13"/>
        <w:spacing w:before="3" w:after="0"/>
        <w:rPr>
          <w:rFonts w:ascii="Century Gothic" w:hAnsi="Century Gothic"/>
          <w:sz w:val="29"/>
        </w:rPr>
      </w:pPr>
      <w:r>
        <w:rPr>
          <w:rFonts w:ascii="Century Gothic" w:hAnsi="Century Gothic"/>
          <w:sz w:val="29"/>
        </w:rPr>
      </w:r>
    </w:p>
    <w:p>
      <w:pPr>
        <w:pStyle w:val="2"/>
        <w:ind w:left="2397" w:right="0" w:hanging="0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page">
                  <wp:posOffset>566420</wp:posOffset>
                </wp:positionH>
                <wp:positionV relativeFrom="paragraph">
                  <wp:posOffset>-282575</wp:posOffset>
                </wp:positionV>
                <wp:extent cx="4374515" cy="1270"/>
                <wp:effectExtent l="0" t="0" r="0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040" cy="0"/>
                        </a:xfrm>
                        <a:prstGeom prst="line">
                          <a:avLst/>
                        </a:prstGeom>
                        <a:ln w="3960">
                          <a:solidFill>
                            <a:srgbClr val="23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.6pt,-22.25pt" to="535.35pt,-22.25pt" stroked="t" style="position:absolute;mso-position-horizontal-relative:page">
                <v:stroke color="#231f1f" weight="3960" joinstyle="round" endcap="flat"/>
                <v:fill o:detectmouseclick="t" on="false"/>
              </v:line>
            </w:pict>
          </mc:Fallback>
        </mc:AlternateContent>
      </w:r>
      <w:r>
        <w:rPr>
          <w:color w:val="231F1F"/>
        </w:rPr>
        <w:t>Я</w:t>
      </w:r>
      <w:r>
        <w:rPr>
          <w:color w:val="231F1F"/>
        </w:rPr>
        <w:t>КИЙ</w:t>
      </w:r>
      <w:r>
        <w:rPr>
          <w:color w:val="231F1F"/>
          <w:spacing w:val="-31"/>
        </w:rPr>
        <w:t>він</w:t>
      </w:r>
      <w:r>
        <w:rPr>
          <w:rFonts w:ascii="Century Gothic" w:hAnsi="Century Gothic"/>
          <w:color w:val="231F1F"/>
        </w:rPr>
        <w:t>—</w:t>
      </w:r>
      <w:r>
        <w:rPr>
          <w:rFonts w:ascii="Century Gothic" w:hAnsi="Century Gothic"/>
          <w:color w:val="231F1F"/>
          <w:spacing w:val="-5"/>
        </w:rPr>
        <w:t>булер?</w:t>
      </w:r>
      <w:r>
        <w:rPr>
          <w:rFonts w:ascii="Century Gothic" w:hAnsi="Century Gothic"/>
          <w:color w:val="231F1F"/>
          <w:spacing w:val="-28"/>
        </w:rPr>
        <w:t>або</w:t>
      </w:r>
      <w:r>
        <w:rPr>
          <w:color w:val="231F1F"/>
          <w:spacing w:val="-31"/>
        </w:rPr>
        <w:t>Портрет</w:t>
      </w:r>
      <w:r>
        <w:rPr>
          <w:color w:val="231F1F"/>
          <w:spacing w:val="-2"/>
        </w:rPr>
        <w:t>переслідувача</w:t>
      </w:r>
    </w:p>
    <w:p>
      <w:pPr>
        <w:pStyle w:val="Normal"/>
        <w:spacing w:before="89" w:after="0"/>
        <w:ind w:left="731" w:right="0" w:hanging="0"/>
        <w:jc w:val="left"/>
        <w:rPr>
          <w:rFonts w:ascii="Century Gothic" w:hAnsi="Century Gothic"/>
          <w:sz w:val="19"/>
        </w:rPr>
      </w:pPr>
      <w:r>
        <w:br w:type="column"/>
      </w:r>
      <w:r>
        <w:rPr>
          <w:rFonts w:ascii="Century Gothic" w:hAnsi="Century Gothic"/>
          <w:color w:val="231F1F"/>
          <w:sz w:val="19"/>
        </w:rPr>
        <w:t>кібербулінг</w:t>
      </w:r>
    </w:p>
    <w:p>
      <w:pPr>
        <w:sectPr>
          <w:type w:val="continuous"/>
          <w:pgSz w:w="11906" w:h="16838"/>
          <w:pgMar w:left="420" w:right="420" w:header="0" w:top="840" w:footer="0" w:bottom="280" w:gutter="0"/>
          <w:cols w:num="2" w:equalWidth="false" w:sep="false">
            <w:col w:w="8290" w:space="40"/>
            <w:col w:w="2735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</w:r>
    </w:p>
    <w:p>
      <w:pPr>
        <w:pStyle w:val="Style13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</w:r>
    </w:p>
    <w:p>
      <w:pPr>
        <w:pStyle w:val="2"/>
        <w:tabs>
          <w:tab w:val="left" w:pos="5521" w:leader="none"/>
          <w:tab w:val="left" w:pos="6770" w:leader="none"/>
          <w:tab w:val="left" w:pos="7057" w:leader="none"/>
        </w:tabs>
        <w:spacing w:before="266" w:after="0"/>
        <w:ind w:left="2059" w:right="0" w:hanging="0"/>
        <w:rPr/>
      </w:pPr>
      <w:r>
        <w:drawing>
          <wp:anchor behindDoc="1" distT="0" distB="0" distL="0" distR="0" simplePos="0" locked="0" layoutInCell="1" allowOverlap="1" relativeHeight="18">
            <wp:simplePos x="0" y="0"/>
            <wp:positionH relativeFrom="page">
              <wp:posOffset>569595</wp:posOffset>
            </wp:positionH>
            <wp:positionV relativeFrom="paragraph">
              <wp:posOffset>-143510</wp:posOffset>
            </wp:positionV>
            <wp:extent cx="6236335" cy="3933825"/>
            <wp:effectExtent l="0" t="0" r="0" b="0"/>
            <wp:wrapNone/>
            <wp:docPr id="18" name="image1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3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</w:rPr>
        <w:t>З</w:t>
      </w:r>
      <w:r>
        <w:rPr>
          <w:color w:val="231F1F"/>
        </w:rPr>
        <w:t>араз</w:t>
        <w:tab/>
      </w:r>
      <w:r>
        <w:rPr>
          <w:color w:val="231F1F"/>
          <w:u w:val="thick" w:color="E71C8E"/>
        </w:rPr>
        <w:tab/>
      </w:r>
      <w:r>
        <w:rPr>
          <w:color w:val="231F1F"/>
        </w:rPr>
        <w:tab/>
        <w:t>Потім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4">
                <wp:simplePos x="0" y="0"/>
                <wp:positionH relativeFrom="page">
                  <wp:posOffset>6920230</wp:posOffset>
                </wp:positionH>
                <wp:positionV relativeFrom="paragraph">
                  <wp:posOffset>-497840</wp:posOffset>
                </wp:positionV>
                <wp:extent cx="165735" cy="2157730"/>
                <wp:effectExtent l="0" t="0" r="0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" cy="215773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8" w:after="0"/>
                              <w:ind w:left="2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Century Gothic" w:hAnsi="Century Gothic"/>
                                <w:color w:val="231F1F"/>
                                <w:sz w:val="19"/>
                              </w:rPr>
                              <w:t>ЗАСТУПНИК ДИРЕКТОРА ШКОЛИ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3.05pt;height:169.9pt;mso-wrap-distance-left:9pt;mso-wrap-distance-right:9pt;mso-wrap-distance-top:0pt;mso-wrap-distance-bottom:0pt;margin-top:-39.2pt;mso-position-vertical-relative:text;margin-left:544.9pt;mso-position-horizontal-relative:page">
                <v:textbox inset="0in,0in,0in,0in">
                  <w:txbxContent>
                    <w:p>
                      <w:pPr>
                        <w:pStyle w:val="Style18"/>
                        <w:spacing w:before="8" w:after="0"/>
                        <w:ind w:left="20" w:right="0" w:hanging="0"/>
                        <w:jc w:val="left"/>
                        <w:rPr/>
                      </w:pPr>
                      <w:r>
                        <w:rPr>
                          <w:rFonts w:ascii="Century Gothic" w:hAnsi="Century Gothic"/>
                          <w:color w:val="231F1F"/>
                          <w:sz w:val="19"/>
                        </w:rPr>
                        <w:t>ЗАСТУПНИК ДИРЕКТОРА ШКОЛИ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ectPr>
          <w:type w:val="continuous"/>
          <w:pgSz w:w="11906" w:h="16838"/>
          <w:pgMar w:left="420" w:right="420" w:header="0" w:top="84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Style13"/>
        <w:tabs>
          <w:tab w:val="left" w:pos="5594" w:leader="none"/>
          <w:tab w:val="left" w:pos="5897" w:leader="none"/>
          <w:tab w:val="left" w:pos="6394" w:leader="none"/>
          <w:tab w:val="left" w:pos="6654" w:leader="none"/>
        </w:tabs>
        <w:spacing w:lineRule="auto" w:line="235" w:before="55" w:after="0"/>
        <w:ind w:left="2059" w:right="0" w:firstLine="476"/>
        <w:rPr/>
      </w:pPr>
      <w:r>
        <w:rPr>
          <w:color w:val="231F1F"/>
        </w:rPr>
        <w:t>Спільна риса</w:t>
      </w:r>
      <w:r>
        <w:rPr>
          <w:color w:val="231F1F"/>
          <w:spacing w:val="-10"/>
        </w:rPr>
        <w:t>усіх</w:t>
      </w:r>
      <w:r>
        <w:rPr>
          <w:color w:val="231F1F"/>
          <w:spacing w:val="-5"/>
        </w:rPr>
        <w:t>бу-</w:t>
      </w:r>
      <w:r>
        <w:rPr>
          <w:color w:val="231F1F"/>
        </w:rPr>
        <w:tab/>
      </w:r>
      <w:r>
        <w:rPr>
          <w:rFonts w:ascii="Times New Roman" w:hAnsi="Times New Roman"/>
          <w:color w:val="231F1F"/>
          <w:spacing w:val="-2"/>
          <w:w w:val="100"/>
          <w:u w:val="double" w:color="E71C8E"/>
        </w:rPr>
        <w:tab/>
      </w:r>
      <w:r>
        <w:rPr>
          <w:rFonts w:ascii="Times New Roman" w:hAnsi="Times New Roman"/>
          <w:color w:val="231F1F"/>
          <w:u w:val="double" w:color="E71C8E"/>
        </w:rPr>
        <w:tab/>
        <w:tab/>
      </w:r>
      <w:r>
        <w:rPr>
          <w:rFonts w:ascii="Times New Roman" w:hAnsi="Times New Roman"/>
          <w:color w:val="231F1F"/>
        </w:rPr>
        <w:t>лерів   —</w:t>
      </w:r>
      <w:r>
        <w:rPr>
          <w:color w:val="231F1F"/>
          <w:spacing w:val="-26"/>
        </w:rPr>
        <w:t>нарцисизм.</w:t>
      </w:r>
      <w:r>
        <w:rPr>
          <w:color w:val="231F1F"/>
          <w:spacing w:val="-3"/>
        </w:rPr>
        <w:t>Бу-</w:t>
      </w:r>
      <w:r>
        <w:rPr>
          <w:color w:val="231F1F"/>
        </w:rPr>
        <w:tab/>
        <w:tab/>
      </w:r>
      <w:r>
        <w:rPr>
          <w:color w:val="231F1F"/>
          <w:w w:val="100"/>
          <w:u w:val="thick" w:color="E71C8E"/>
        </w:rPr>
        <w:tab/>
      </w:r>
      <w:r>
        <w:rPr>
          <w:color w:val="231F1F"/>
        </w:rPr>
        <w:t>лери потребують</w:t>
      </w:r>
      <w:r>
        <w:rPr>
          <w:color w:val="231F1F"/>
          <w:spacing w:val="-2"/>
        </w:rPr>
        <w:t>пова-</w:t>
      </w:r>
    </w:p>
    <w:p>
      <w:pPr>
        <w:pStyle w:val="Style13"/>
        <w:spacing w:lineRule="auto" w:line="235" w:before="55" w:after="0"/>
        <w:ind w:left="362" w:right="1446" w:firstLine="476"/>
        <w:rPr/>
      </w:pPr>
      <w:r>
        <w:br w:type="column"/>
      </w:r>
      <w:r>
        <w:rPr>
          <w:color w:val="231F1F"/>
        </w:rPr>
        <w:t>Цькування має нега- тивні наслідки й для бу- лера:</w:t>
      </w:r>
    </w:p>
    <w:p>
      <w:pPr>
        <w:sectPr>
          <w:type w:val="continuous"/>
          <w:pgSz w:w="11906" w:h="16838"/>
          <w:pgMar w:left="420" w:right="420" w:header="0" w:top="840" w:footer="0" w:bottom="280" w:gutter="0"/>
          <w:cols w:num="2" w:equalWidth="false" w:sep="false">
            <w:col w:w="6658" w:space="40"/>
            <w:col w:w="4367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lineRule="auto" w:line="235"/>
        <w:ind w:left="1118" w:right="64" w:hanging="0"/>
        <w:rPr/>
      </w:pPr>
      <w:r>
        <w:drawing>
          <wp:anchor behindDoc="0" distT="0" distB="0" distL="0" distR="0" simplePos="0" locked="0" layoutInCell="1" allowOverlap="1" relativeHeight="12">
            <wp:simplePos x="0" y="0"/>
            <wp:positionH relativeFrom="page">
              <wp:posOffset>6885305</wp:posOffset>
            </wp:positionH>
            <wp:positionV relativeFrom="page">
              <wp:posOffset>528955</wp:posOffset>
            </wp:positionV>
            <wp:extent cx="14605" cy="9632950"/>
            <wp:effectExtent l="0" t="0" r="0" b="0"/>
            <wp:wrapNone/>
            <wp:docPr id="20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963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</w:rPr>
        <w:t>г</w:t>
      </w:r>
      <w:r>
        <w:rPr>
          <w:color w:val="231F1F"/>
        </w:rPr>
        <w:t>и й підтримки, але не отримують її від батьків. Відтак домагаються її та підвищують авторитет прини- женням інших.</w:t>
      </w:r>
      <w:r>
        <w:rPr>
          <w:color w:val="231F1F"/>
          <w:spacing w:val="-3"/>
        </w:rPr>
        <w:t>Булери</w:t>
      </w:r>
      <w:r>
        <w:rPr>
          <w:color w:val="231F1F"/>
        </w:rPr>
        <w:t>неврівнова- жені, імпульсивні, мають</w:t>
      </w:r>
      <w:r>
        <w:rPr>
          <w:color w:val="231F1F"/>
          <w:spacing w:val="-25"/>
        </w:rPr>
        <w:t>завищену самооцінку.</w:t>
      </w:r>
    </w:p>
    <w:p>
      <w:pPr>
        <w:pStyle w:val="Style13"/>
        <w:spacing w:lineRule="auto" w:line="235"/>
        <w:ind w:left="1117" w:right="0" w:firstLine="430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i/>
          <w:color w:val="231F1F"/>
        </w:rPr>
        <w:t>Дівчата-булери.</w:t>
      </w:r>
      <w:r>
        <w:rPr>
          <w:color w:val="231F1F"/>
          <w:spacing w:val="-3"/>
        </w:rPr>
        <w:t>Булінг</w:t>
      </w:r>
      <w:r>
        <w:rPr>
          <w:color w:val="231F1F"/>
        </w:rPr>
        <w:t>—</w:t>
      </w:r>
      <w:r>
        <w:rPr>
          <w:color w:val="231F1F"/>
          <w:spacing w:val="-36"/>
        </w:rPr>
        <w:t>ін-</w:t>
      </w:r>
      <w:r>
        <w:rPr>
          <w:color w:val="231F1F"/>
        </w:rPr>
        <w:t>струмент боротьби з суперницями. Діють нишком, зокрема нацькову- ють оточення на жертву.</w:t>
      </w:r>
    </w:p>
    <w:p>
      <w:pPr>
        <w:pStyle w:val="Style13"/>
        <w:spacing w:lineRule="auto" w:line="235"/>
        <w:ind w:left="1117" w:right="0" w:firstLine="426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i/>
          <w:color w:val="231F1F"/>
          <w:spacing w:val="-5"/>
        </w:rPr>
        <w:t>Хлопці-булери.</w:t>
      </w:r>
      <w:r>
        <w:rPr>
          <w:color w:val="231F1F"/>
          <w:spacing w:val="-5"/>
        </w:rPr>
        <w:t>Мотиви</w:t>
      </w:r>
      <w:r>
        <w:rPr>
          <w:color w:val="231F1F"/>
          <w:spacing w:val="-4"/>
        </w:rPr>
        <w:t>цьку-</w:t>
      </w:r>
      <w:r>
        <w:rPr>
          <w:color w:val="231F1F"/>
          <w:spacing w:val="-3"/>
        </w:rPr>
        <w:t>вань</w:t>
      </w:r>
      <w:r>
        <w:rPr>
          <w:color w:val="231F1F"/>
        </w:rPr>
        <w:t>—</w:t>
      </w:r>
      <w:r>
        <w:rPr>
          <w:color w:val="231F1F"/>
          <w:spacing w:val="-3"/>
        </w:rPr>
        <w:t>надмірна злість, ворожість, бажання</w:t>
      </w:r>
      <w:r>
        <w:rPr>
          <w:color w:val="231F1F"/>
          <w:spacing w:val="-4"/>
        </w:rPr>
        <w:t>продемонструвати</w:t>
      </w:r>
      <w:r>
        <w:rPr>
          <w:color w:val="231F1F"/>
          <w:spacing w:val="-3"/>
        </w:rPr>
        <w:t>свою</w:t>
      </w:r>
      <w:r>
        <w:rPr>
          <w:color w:val="231F1F"/>
        </w:rPr>
        <w:t>силу.</w:t>
      </w:r>
      <w:r>
        <w:rPr>
          <w:color w:val="231F1F"/>
          <w:spacing w:val="-3"/>
        </w:rPr>
        <w:t>Зневажають слабших,</w:t>
      </w:r>
      <w:r>
        <w:rPr>
          <w:color w:val="231F1F"/>
        </w:rPr>
        <w:t>а</w:t>
      </w:r>
      <w:r>
        <w:rPr>
          <w:color w:val="231F1F"/>
          <w:spacing w:val="-3"/>
        </w:rPr>
        <w:t>тому</w:t>
      </w:r>
      <w:r>
        <w:rPr>
          <w:color w:val="231F1F"/>
        </w:rPr>
        <w:t>всі</w:t>
      </w:r>
      <w:r>
        <w:rPr>
          <w:color w:val="231F1F"/>
          <w:spacing w:val="-3"/>
        </w:rPr>
        <w:t>питання розв’язують</w:t>
      </w:r>
      <w:r>
        <w:rPr>
          <w:color w:val="231F1F"/>
        </w:rPr>
        <w:t>за допо-</w:t>
      </w:r>
      <w:r>
        <w:rPr>
          <w:color w:val="231F1F"/>
          <w:spacing w:val="-3"/>
        </w:rPr>
        <w:t>могою конфліктів, криків, шантажу, фізичних погроз</w:t>
      </w:r>
      <w:r>
        <w:rPr>
          <w:color w:val="231F1F"/>
        </w:rPr>
        <w:t>чи</w:t>
      </w:r>
      <w:r>
        <w:rPr>
          <w:color w:val="231F1F"/>
          <w:spacing w:val="-3"/>
        </w:rPr>
        <w:t>побоїв</w:t>
      </w:r>
    </w:p>
    <w:p>
      <w:pPr>
        <w:pStyle w:val="Style13"/>
        <w:spacing w:lineRule="auto" w:line="235"/>
        <w:ind w:left="1117" w:right="1317" w:firstLine="433"/>
        <w:rPr/>
      </w:pPr>
      <w:r>
        <w:br w:type="column"/>
      </w:r>
      <w:r>
        <w:rPr>
          <w:rFonts w:ascii="Webdings" w:hAnsi="Webdings"/>
          <w:color w:val="B2B0B0"/>
          <w:w w:val="209"/>
          <w:sz w:val="15"/>
        </w:rPr>
        <w:t></w:t>
      </w:r>
      <w:r>
        <w:rPr>
          <w:color w:val="231F1F"/>
        </w:rPr>
        <w:t>опиняються «на задвірках» життя — ті «механізми», якими вони звикли домагатися свого</w:t>
      </w:r>
    </w:p>
    <w:p>
      <w:pPr>
        <w:pStyle w:val="Style13"/>
        <w:spacing w:lineRule="auto" w:line="235"/>
        <w:ind w:left="1117" w:right="1604" w:hanging="0"/>
        <w:rPr/>
      </w:pPr>
      <w:r>
        <w:drawing>
          <wp:anchor behindDoc="0" distT="0" distB="0" distL="0" distR="0" simplePos="0" locked="0" layoutInCell="1" allowOverlap="1" relativeHeight="13">
            <wp:simplePos x="0" y="0"/>
            <wp:positionH relativeFrom="page">
              <wp:posOffset>6958965</wp:posOffset>
            </wp:positionH>
            <wp:positionV relativeFrom="paragraph">
              <wp:posOffset>431800</wp:posOffset>
            </wp:positionV>
            <wp:extent cx="113665" cy="113665"/>
            <wp:effectExtent l="0" t="0" r="0" b="0"/>
            <wp:wrapNone/>
            <wp:docPr id="21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" cy="11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color w:val="231F1F"/>
          <w:w w:val="107"/>
        </w:rPr>
        <w:t>в</w:t>
      </w:r>
      <w:r>
        <w:rPr>
          <w:caps w:val="false"/>
          <w:smallCaps w:val="false"/>
          <w:color w:val="231F1F"/>
          <w:spacing w:val="4"/>
          <w:w w:val="100"/>
        </w:rPr>
        <w:t>дитинств</w:t>
      </w:r>
      <w:r>
        <w:rPr>
          <w:caps w:val="false"/>
          <w:smallCaps w:val="false"/>
          <w:color w:val="231F1F"/>
          <w:spacing w:val="-1"/>
          <w:w w:val="100"/>
        </w:rPr>
        <w:t>і</w:t>
      </w:r>
      <w:r>
        <w:rPr>
          <w:caps w:val="false"/>
          <w:smallCaps w:val="false"/>
          <w:color w:val="231F1F"/>
          <w:w w:val="100"/>
        </w:rPr>
        <w:t>,</w:t>
      </w:r>
      <w:r>
        <w:rPr>
          <w:caps w:val="false"/>
          <w:smallCaps w:val="false"/>
          <w:color w:val="231F1F"/>
          <w:spacing w:val="4"/>
          <w:w w:val="100"/>
        </w:rPr>
        <w:t>удорослом</w:t>
      </w:r>
      <w:r>
        <w:rPr>
          <w:caps w:val="false"/>
          <w:smallCaps w:val="false"/>
          <w:color w:val="231F1F"/>
          <w:spacing w:val="-1"/>
          <w:w w:val="100"/>
        </w:rPr>
        <w:t>у</w:t>
      </w:r>
      <w:r>
        <w:rPr>
          <w:caps w:val="false"/>
          <w:smallCaps w:val="false"/>
          <w:color w:val="231F1F"/>
          <w:w w:val="100"/>
        </w:rPr>
        <w:t>,</w:t>
      </w:r>
      <w:r>
        <w:rPr>
          <w:caps w:val="false"/>
          <w:smallCaps w:val="false"/>
          <w:color w:val="231F1F"/>
          <w:spacing w:val="4"/>
          <w:w w:val="100"/>
        </w:rPr>
        <w:t>зокр</w:t>
      </w:r>
      <w:r>
        <w:rPr>
          <w:caps w:val="false"/>
          <w:smallCaps w:val="false"/>
          <w:color w:val="231F1F"/>
          <w:spacing w:val="-1"/>
          <w:w w:val="100"/>
        </w:rPr>
        <w:t>е</w:t>
      </w:r>
      <w:r>
        <w:rPr>
          <w:caps w:val="false"/>
          <w:smallCaps w:val="false"/>
          <w:color w:val="231F1F"/>
          <w:w w:val="100"/>
        </w:rPr>
        <w:t>-</w:t>
      </w:r>
      <w:r>
        <w:rPr>
          <w:caps w:val="false"/>
          <w:smallCaps w:val="false"/>
          <w:color w:val="231F1F"/>
          <w:spacing w:val="4"/>
          <w:w w:val="100"/>
        </w:rPr>
        <w:t>м</w:t>
      </w:r>
      <w:r>
        <w:rPr>
          <w:caps w:val="false"/>
          <w:smallCaps w:val="false"/>
          <w:color w:val="231F1F"/>
          <w:w w:val="100"/>
        </w:rPr>
        <w:t>а</w:t>
      </w:r>
      <w:r>
        <w:rPr>
          <w:caps w:val="false"/>
          <w:smallCaps w:val="false"/>
          <w:color w:val="231F1F"/>
          <w:spacing w:val="-1"/>
          <w:w w:val="100"/>
        </w:rPr>
        <w:t>й</w:t>
      </w:r>
      <w:r>
        <w:rPr>
          <w:caps w:val="false"/>
          <w:smallCaps w:val="false"/>
          <w:color w:val="231F1F"/>
          <w:spacing w:val="4"/>
          <w:w w:val="100"/>
        </w:rPr>
        <w:t>професійном</w:t>
      </w:r>
      <w:r>
        <w:rPr>
          <w:caps w:val="false"/>
          <w:smallCaps w:val="false"/>
          <w:color w:val="231F1F"/>
          <w:w w:val="100"/>
        </w:rPr>
        <w:t>у</w:t>
      </w:r>
      <w:r>
        <w:rPr>
          <w:caps w:val="false"/>
          <w:smallCaps w:val="false"/>
          <w:color w:val="231F1F"/>
          <w:spacing w:val="4"/>
          <w:w w:val="100"/>
        </w:rPr>
        <w:t>житт</w:t>
      </w:r>
      <w:r>
        <w:rPr>
          <w:caps w:val="false"/>
          <w:smallCaps w:val="false"/>
          <w:color w:val="231F1F"/>
          <w:w w:val="100"/>
        </w:rPr>
        <w:t>і</w:t>
      </w:r>
      <w:r>
        <w:rPr>
          <w:caps w:val="false"/>
          <w:smallCaps w:val="false"/>
          <w:color w:val="231F1F"/>
          <w:spacing w:val="4"/>
          <w:w w:val="100"/>
        </w:rPr>
        <w:t>н</w:t>
      </w:r>
      <w:r>
        <w:rPr>
          <w:caps w:val="false"/>
          <w:smallCaps w:val="false"/>
          <w:color w:val="231F1F"/>
          <w:w w:val="100"/>
        </w:rPr>
        <w:t>е</w:t>
      </w:r>
      <w:r>
        <w:rPr>
          <w:caps w:val="false"/>
          <w:smallCaps w:val="false"/>
          <w:color w:val="231F1F"/>
          <w:spacing w:val="4"/>
          <w:w w:val="100"/>
        </w:rPr>
        <w:t>д</w:t>
      </w:r>
      <w:r>
        <w:rPr>
          <w:caps w:val="false"/>
          <w:smallCaps w:val="false"/>
          <w:color w:val="231F1F"/>
          <w:spacing w:val="-1"/>
          <w:w w:val="100"/>
        </w:rPr>
        <w:t>і</w:t>
      </w:r>
      <w:r>
        <w:rPr>
          <w:caps w:val="false"/>
          <w:smallCaps w:val="false"/>
          <w:color w:val="231F1F"/>
          <w:w w:val="100"/>
        </w:rPr>
        <w:t>-</w:t>
      </w:r>
      <w:r>
        <w:rPr>
          <w:caps w:val="false"/>
          <w:smallCaps w:val="false"/>
          <w:color w:val="231F1F"/>
          <w:spacing w:val="1"/>
          <w:w w:val="100"/>
        </w:rPr>
        <w:t>ю</w:t>
      </w:r>
      <w:r>
        <w:rPr>
          <w:caps w:val="false"/>
          <w:smallCaps w:val="false"/>
          <w:color w:val="231F1F"/>
          <w:spacing w:val="4"/>
          <w:w w:val="100"/>
        </w:rPr>
        <w:t>т</w:t>
      </w:r>
      <w:r>
        <w:rPr>
          <w:caps w:val="false"/>
          <w:smallCaps w:val="false"/>
          <w:color w:val="231F1F"/>
          <w:spacing w:val="-1"/>
          <w:w w:val="100"/>
        </w:rPr>
        <w:t>ь</w:t>
      </w:r>
      <w:r>
        <w:rPr>
          <w:caps w:val="false"/>
          <w:smallCaps w:val="false"/>
          <w:color w:val="231F1F"/>
          <w:w w:val="100"/>
        </w:rPr>
        <w:t>;</w:t>
      </w:r>
    </w:p>
    <w:p>
      <w:pPr>
        <w:pStyle w:val="Style13"/>
        <w:spacing w:lineRule="auto" w:line="235"/>
        <w:ind w:left="1117" w:right="1396" w:firstLine="428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b/>
          <w:color w:val="231F1F"/>
          <w:spacing w:val="-3"/>
        </w:rPr>
        <w:t>проблеми</w:t>
      </w:r>
      <w:r>
        <w:rPr>
          <w:b/>
          <w:color w:val="231F1F"/>
        </w:rPr>
        <w:t>у</w:t>
      </w:r>
      <w:r>
        <w:rPr>
          <w:b/>
          <w:color w:val="231F1F"/>
          <w:spacing w:val="-3"/>
        </w:rPr>
        <w:t>взаєминах</w:t>
      </w:r>
      <w:r>
        <w:rPr>
          <w:color w:val="231F1F"/>
        </w:rPr>
        <w:t>—</w:t>
      </w:r>
      <w:r>
        <w:rPr>
          <w:color w:val="231F1F"/>
          <w:spacing w:val="-55"/>
        </w:rPr>
        <w:t>бу-</w:t>
      </w:r>
      <w:r>
        <w:rPr>
          <w:color w:val="231F1F"/>
          <w:spacing w:val="-3"/>
        </w:rPr>
        <w:t>лери</w:t>
      </w:r>
      <w:r>
        <w:rPr>
          <w:color w:val="231F1F"/>
        </w:rPr>
        <w:t>—</w:t>
      </w:r>
      <w:r>
        <w:rPr>
          <w:color w:val="231F1F"/>
          <w:spacing w:val="-3"/>
        </w:rPr>
        <w:t>диктатори</w:t>
      </w:r>
      <w:r>
        <w:rPr>
          <w:color w:val="231F1F"/>
        </w:rPr>
        <w:t>в сім’ї,</w:t>
      </w:r>
      <w:r>
        <w:rPr>
          <w:color w:val="231F1F"/>
          <w:spacing w:val="-3"/>
        </w:rPr>
        <w:t>пліткарі</w:t>
      </w:r>
      <w:r>
        <w:rPr>
          <w:color w:val="231F1F"/>
        </w:rPr>
        <w:t>та</w:t>
      </w:r>
      <w:r>
        <w:rPr>
          <w:color w:val="231F1F"/>
          <w:spacing w:val="-3"/>
        </w:rPr>
        <w:t>інтригани</w:t>
      </w:r>
      <w:r>
        <w:rPr>
          <w:color w:val="231F1F"/>
        </w:rPr>
        <w:t>на</w:t>
      </w:r>
      <w:r>
        <w:rPr>
          <w:color w:val="231F1F"/>
          <w:spacing w:val="-3"/>
        </w:rPr>
        <w:t>роботі. Можуть</w:t>
      </w:r>
      <w:r>
        <w:rPr>
          <w:color w:val="231F1F"/>
        </w:rPr>
        <w:t>до- сягти</w:t>
      </w:r>
      <w:r>
        <w:rPr>
          <w:color w:val="231F1F"/>
          <w:spacing w:val="-3"/>
        </w:rPr>
        <w:t>успіху,</w:t>
      </w:r>
      <w:r>
        <w:rPr>
          <w:color w:val="231F1F"/>
        </w:rPr>
        <w:t>та</w:t>
      </w:r>
      <w:r>
        <w:rPr>
          <w:color w:val="231F1F"/>
          <w:spacing w:val="-3"/>
        </w:rPr>
        <w:t>рано</w:t>
      </w:r>
      <w:r>
        <w:rPr>
          <w:color w:val="231F1F"/>
        </w:rPr>
        <w:t>чи</w:t>
      </w:r>
      <w:r>
        <w:rPr>
          <w:color w:val="231F1F"/>
          <w:spacing w:val="-3"/>
        </w:rPr>
        <w:t>пізно</w:t>
      </w:r>
      <w:r>
        <w:rPr>
          <w:color w:val="231F1F"/>
        </w:rPr>
        <w:t>нажи-</w:t>
      </w:r>
      <w:r>
        <w:rPr>
          <w:color w:val="231F1F"/>
          <w:spacing w:val="-3"/>
        </w:rPr>
        <w:t>вають ворогів.</w:t>
      </w:r>
      <w:r>
        <w:rPr>
          <w:color w:val="231F1F"/>
          <w:spacing w:val="-4"/>
        </w:rPr>
        <w:t>Люди</w:t>
      </w:r>
      <w:r>
        <w:rPr>
          <w:color w:val="231F1F"/>
        </w:rPr>
        <w:t>або</w:t>
      </w:r>
      <w:r>
        <w:rPr>
          <w:color w:val="231F1F"/>
          <w:spacing w:val="-3"/>
        </w:rPr>
        <w:t>недолюб- люють</w:t>
      </w:r>
      <w:r>
        <w:rPr>
          <w:color w:val="231F1F"/>
        </w:rPr>
        <w:t>їх, або</w:t>
      </w:r>
      <w:r>
        <w:rPr>
          <w:color w:val="231F1F"/>
          <w:spacing w:val="-3"/>
        </w:rPr>
        <w:t>бояться.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page">
                  <wp:posOffset>6920230</wp:posOffset>
                </wp:positionH>
                <wp:positionV relativeFrom="paragraph">
                  <wp:posOffset>144780</wp:posOffset>
                </wp:positionV>
                <wp:extent cx="165735" cy="548640"/>
                <wp:effectExtent l="0" t="0" r="0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" cy="54864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8" w:after="0"/>
                              <w:ind w:left="2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Century Gothic" w:hAnsi="Century Gothic"/>
                                <w:color w:val="231F1F"/>
                                <w:sz w:val="19"/>
                              </w:rPr>
                              <w:t>05 / 2018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3.05pt;height:43.2pt;mso-wrap-distance-left:9pt;mso-wrap-distance-right:9pt;mso-wrap-distance-top:0pt;mso-wrap-distance-bottom:0pt;margin-top:11.4pt;mso-position-vertical-relative:text;margin-left:544.9pt;mso-position-horizontal-relative:page">
                <v:textbox inset="0in,0in,0in,0in">
                  <w:txbxContent>
                    <w:p>
                      <w:pPr>
                        <w:pStyle w:val="Style18"/>
                        <w:spacing w:before="8" w:after="0"/>
                        <w:ind w:left="20" w:right="0" w:hanging="0"/>
                        <w:jc w:val="left"/>
                        <w:rPr/>
                      </w:pPr>
                      <w:r>
                        <w:rPr>
                          <w:rFonts w:ascii="Century Gothic" w:hAnsi="Century Gothic"/>
                          <w:color w:val="231F1F"/>
                          <w:sz w:val="19"/>
                        </w:rPr>
                        <w:t>05 / 2018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3"/>
        <w:spacing w:lineRule="auto" w:line="235"/>
        <w:ind w:left="1117" w:right="1514" w:firstLine="429"/>
        <w:rPr/>
      </w:pPr>
      <w:r>
        <w:rPr>
          <w:rFonts w:ascii="Webdings" w:hAnsi="Webdings"/>
          <w:color w:val="B2B0B0"/>
          <w:w w:val="209"/>
          <w:sz w:val="15"/>
        </w:rPr>
        <w:t></w:t>
      </w:r>
      <w:r>
        <w:rPr>
          <w:b/>
          <w:color w:val="231F1F"/>
        </w:rPr>
        <w:t>терор у сім’ї</w:t>
      </w:r>
      <w:r>
        <w:rPr>
          <w:color w:val="231F1F"/>
        </w:rPr>
        <w:t>— досвід на- сильства заважає побудувати сто- сунки з партнером. Відтак колиш- ній булер навіть власних дітей тримає на віддалі</w:t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spacing w:before="4" w:after="0"/>
        <w:rPr>
          <w:sz w:val="38"/>
        </w:rPr>
      </w:pPr>
      <w:r>
        <w:rPr>
          <w:sz w:val="38"/>
        </w:rPr>
      </w:r>
    </w:p>
    <w:p>
      <w:pPr>
        <w:pStyle w:val="1"/>
        <w:rPr/>
      </w:pPr>
      <w:r>
        <w:rPr>
          <w:color w:val="231F1F"/>
        </w:rPr>
        <w:t>55</w:t>
      </w:r>
    </w:p>
    <w:sectPr>
      <w:type w:val="continuous"/>
      <w:pgSz w:w="11906" w:h="16838"/>
      <w:pgMar w:left="420" w:right="420" w:header="0" w:top="840" w:footer="0" w:bottom="280" w:gutter="0"/>
      <w:cols w:num="2" w:equalWidth="false" w:sep="false">
        <w:col w:w="4707" w:space="292"/>
        <w:col w:w="6066"/>
      </w:cols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Century Gothic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Webding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mbria" w:hAnsi="Cambria" w:eastAsia="Cambria" w:cs="Cambria"/>
      <w:color w:val="auto"/>
      <w:kern w:val="0"/>
      <w:sz w:val="22"/>
      <w:szCs w:val="22"/>
      <w:lang w:val="uk-UA" w:eastAsia="en-US" w:bidi="ar-SA"/>
    </w:rPr>
  </w:style>
  <w:style w:type="paragraph" w:styleId="1">
    <w:name w:val="Heading 1"/>
    <w:basedOn w:val="Normal"/>
    <w:uiPriority w:val="1"/>
    <w:qFormat/>
    <w:pPr>
      <w:ind w:left="0" w:right="104" w:hanging="0"/>
      <w:jc w:val="right"/>
      <w:outlineLvl w:val="1"/>
    </w:pPr>
    <w:rPr>
      <w:rFonts w:ascii="Century Gothic" w:hAnsi="Century Gothic" w:eastAsia="Century Gothic" w:cs="Century Gothic"/>
      <w:sz w:val="37"/>
      <w:szCs w:val="37"/>
      <w:lang w:val="uk-UA" w:eastAsia="en-US" w:bidi="ar-SA"/>
    </w:rPr>
  </w:style>
  <w:style w:type="paragraph" w:styleId="2">
    <w:name w:val="Heading 2"/>
    <w:basedOn w:val="Normal"/>
    <w:uiPriority w:val="1"/>
    <w:qFormat/>
    <w:pPr>
      <w:ind w:left="296" w:right="0" w:hanging="0"/>
      <w:outlineLvl w:val="2"/>
    </w:pPr>
    <w:rPr>
      <w:rFonts w:ascii="Tahoma" w:hAnsi="Tahoma" w:eastAsia="Tahoma" w:cs="Tahoma"/>
      <w:b/>
      <w:bCs/>
      <w:sz w:val="25"/>
      <w:szCs w:val="25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3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uk-UA" w:eastAsia="en-US" w:bidi="ar-SA"/>
    </w:rPr>
  </w:style>
  <w:style w:type="paragraph" w:styleId="Style14">
    <w:name w:val="List"/>
    <w:basedOn w:val="Style13"/>
    <w:pPr/>
    <w:rPr>
      <w:rFonts w:cs="Arial Unicode M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>
    <w:name w:val="Title"/>
    <w:basedOn w:val="Normal"/>
    <w:uiPriority w:val="1"/>
    <w:qFormat/>
    <w:pPr>
      <w:spacing w:before="76" w:after="0"/>
      <w:ind w:left="0" w:right="312" w:hanging="0"/>
      <w:jc w:val="center"/>
    </w:pPr>
    <w:rPr>
      <w:rFonts w:ascii="Century Gothic" w:hAnsi="Century Gothic" w:eastAsia="Century Gothic" w:cs="Century Gothic"/>
      <w:sz w:val="54"/>
      <w:szCs w:val="54"/>
      <w:u w:val="single" w:color="000000"/>
      <w:lang w:val="uk-UA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uk-UA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uk-UA" w:eastAsia="en-US" w:bidi="ar-SA"/>
    </w:rPr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LibreOffice/6.0.0.3$Windows_x86 LibreOffice_project/64a0f66915f38c6217de274f0aa8e15618924765</Application>
  <Pages>3</Pages>
  <Words>312</Words>
  <Characters>2387</Characters>
  <CharactersWithSpaces>2655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2020-12-09T05:25:35Z</dcterms:created>
  <dc:creator/>
  <dc:description/>
  <dc:language>ru-RU</dc:language>
  <cp:lastModifiedBy/>
  <dcterms:modified xsi:type="dcterms:W3CDTF">2021-01-12T11:14:33Z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astSaved">
    <vt:filetime>2021-01-12T00:00:00Z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